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3.xml" ContentType="application/vnd.openxmlformats-officedocument.drawingml.chartshap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7A005" w14:textId="77777777" w:rsidR="00FE1FCE" w:rsidRPr="005E4D73" w:rsidRDefault="00FE1FCE" w:rsidP="002A1B34">
      <w:pPr>
        <w:pStyle w:val="af4"/>
        <w:rPr>
          <w:rFonts w:ascii="Times New Roman" w:eastAsia="Calibri" w:hAnsi="Times New Roman" w:cs="Times New Roman"/>
          <w:noProof/>
          <w:sz w:val="26"/>
          <w:szCs w:val="26"/>
          <w:lang w:eastAsia="ru-RU"/>
        </w:rPr>
      </w:pPr>
      <w:bookmarkStart w:id="0" w:name="_Hlk23339190"/>
      <w:r w:rsidRPr="005E4D73">
        <w:rPr>
          <w:rFonts w:ascii="Times New Roman" w:eastAsia="Calibri" w:hAnsi="Times New Roman" w:cs="Times New Roman"/>
          <w:noProof/>
          <w:sz w:val="26"/>
          <w:szCs w:val="26"/>
          <w:lang w:eastAsia="uk-UA"/>
        </w:rPr>
        <w:drawing>
          <wp:inline distT="0" distB="0" distL="0" distR="0" wp14:anchorId="79FAC0C9" wp14:editId="72242E5B">
            <wp:extent cx="4143375" cy="2677160"/>
            <wp:effectExtent l="0" t="0" r="952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43375" cy="2677160"/>
                    </a:xfrm>
                    <a:prstGeom prst="rect">
                      <a:avLst/>
                    </a:prstGeom>
                    <a:noFill/>
                    <a:ln>
                      <a:noFill/>
                    </a:ln>
                  </pic:spPr>
                </pic:pic>
              </a:graphicData>
            </a:graphic>
          </wp:inline>
        </w:drawing>
      </w:r>
    </w:p>
    <w:p w14:paraId="05A2D515" w14:textId="521C2311" w:rsidR="00FE1FCE" w:rsidRPr="005E4D73" w:rsidRDefault="00EB4F48" w:rsidP="004651DC">
      <w:pPr>
        <w:spacing w:after="0" w:line="240" w:lineRule="auto"/>
        <w:ind w:firstLine="709"/>
        <w:jc w:val="center"/>
        <w:rPr>
          <w:rFonts w:ascii="Times New Roman" w:eastAsia="Calibri" w:hAnsi="Times New Roman" w:cs="Times New Roman"/>
          <w:noProof/>
          <w:sz w:val="26"/>
          <w:szCs w:val="26"/>
          <w:lang w:eastAsia="ru-RU"/>
        </w:rPr>
      </w:pPr>
      <w:r w:rsidRPr="005E4D73">
        <w:rPr>
          <w:rFonts w:ascii="Times New Roman" w:eastAsia="Calibri" w:hAnsi="Times New Roman" w:cs="Times New Roman"/>
          <w:noProof/>
          <w:sz w:val="26"/>
          <w:szCs w:val="26"/>
          <w:lang w:eastAsia="ru-RU"/>
        </w:rPr>
        <w:t xml:space="preserve">  </w:t>
      </w:r>
    </w:p>
    <w:p w14:paraId="52D5445E" w14:textId="77777777" w:rsidR="00FE1FCE" w:rsidRPr="005E4D73" w:rsidRDefault="00FE1FCE" w:rsidP="004651DC">
      <w:pPr>
        <w:spacing w:after="0" w:line="240" w:lineRule="auto"/>
        <w:ind w:firstLine="709"/>
        <w:jc w:val="center"/>
        <w:rPr>
          <w:rFonts w:ascii="Times New Roman" w:eastAsia="Calibri" w:hAnsi="Times New Roman" w:cs="Times New Roman"/>
          <w:b/>
          <w:sz w:val="26"/>
          <w:szCs w:val="26"/>
        </w:rPr>
      </w:pPr>
    </w:p>
    <w:p w14:paraId="5AACBDC3" w14:textId="77777777" w:rsidR="00A94E40" w:rsidRPr="005E4D73" w:rsidRDefault="00A94E40" w:rsidP="004651DC">
      <w:pPr>
        <w:spacing w:after="0" w:line="240" w:lineRule="auto"/>
        <w:ind w:firstLine="709"/>
        <w:jc w:val="center"/>
        <w:rPr>
          <w:rFonts w:ascii="Times New Roman" w:eastAsia="Calibri" w:hAnsi="Times New Roman" w:cs="Times New Roman"/>
          <w:b/>
          <w:sz w:val="26"/>
          <w:szCs w:val="26"/>
        </w:rPr>
      </w:pPr>
    </w:p>
    <w:p w14:paraId="2FF8C618" w14:textId="77777777" w:rsidR="00A94E40" w:rsidRPr="005E4D73" w:rsidRDefault="00A94E40" w:rsidP="004651DC">
      <w:pPr>
        <w:spacing w:after="0" w:line="240" w:lineRule="auto"/>
        <w:ind w:firstLine="709"/>
        <w:jc w:val="center"/>
        <w:rPr>
          <w:rFonts w:ascii="Times New Roman" w:eastAsia="Calibri" w:hAnsi="Times New Roman" w:cs="Times New Roman"/>
          <w:b/>
          <w:sz w:val="26"/>
          <w:szCs w:val="26"/>
        </w:rPr>
      </w:pPr>
    </w:p>
    <w:p w14:paraId="75D461E7" w14:textId="77777777" w:rsidR="00A94E40" w:rsidRPr="007B10B8" w:rsidRDefault="00A94E40" w:rsidP="004651DC">
      <w:pPr>
        <w:spacing w:after="0" w:line="240" w:lineRule="auto"/>
        <w:ind w:firstLine="709"/>
        <w:rPr>
          <w:rFonts w:ascii="Times New Roman" w:hAnsi="Times New Roman" w:cs="Times New Roman"/>
          <w:sz w:val="36"/>
          <w:szCs w:val="36"/>
        </w:rPr>
      </w:pPr>
    </w:p>
    <w:p w14:paraId="6FBCDD4A" w14:textId="77777777" w:rsidR="00A94E40" w:rsidRPr="007B10B8" w:rsidRDefault="00A94E40" w:rsidP="004651DC">
      <w:pPr>
        <w:spacing w:after="0" w:line="240" w:lineRule="auto"/>
        <w:ind w:firstLine="709"/>
        <w:rPr>
          <w:rFonts w:ascii="Times New Roman" w:hAnsi="Times New Roman" w:cs="Times New Roman"/>
          <w:b/>
          <w:bCs/>
          <w:sz w:val="36"/>
          <w:szCs w:val="36"/>
        </w:rPr>
      </w:pPr>
      <w:r w:rsidRPr="007B10B8">
        <w:rPr>
          <w:rFonts w:ascii="Times New Roman" w:hAnsi="Times New Roman" w:cs="Times New Roman"/>
          <w:b/>
          <w:bCs/>
          <w:sz w:val="36"/>
          <w:szCs w:val="36"/>
        </w:rPr>
        <w:t xml:space="preserve">Аналіз </w:t>
      </w:r>
    </w:p>
    <w:p w14:paraId="3B82622F" w14:textId="6441710A" w:rsidR="00A94E40" w:rsidRPr="007B10B8" w:rsidRDefault="00F17B92" w:rsidP="004651DC">
      <w:pPr>
        <w:spacing w:after="0" w:line="240" w:lineRule="auto"/>
        <w:ind w:firstLine="709"/>
        <w:rPr>
          <w:rFonts w:ascii="Times New Roman" w:hAnsi="Times New Roman" w:cs="Times New Roman"/>
          <w:b/>
          <w:bCs/>
          <w:sz w:val="36"/>
          <w:szCs w:val="36"/>
        </w:rPr>
      </w:pPr>
      <w:r w:rsidRPr="007B10B8">
        <w:rPr>
          <w:rFonts w:ascii="Times New Roman" w:hAnsi="Times New Roman" w:cs="Times New Roman"/>
          <w:b/>
          <w:bCs/>
          <w:sz w:val="36"/>
          <w:szCs w:val="36"/>
        </w:rPr>
        <w:t>здійснення</w:t>
      </w:r>
      <w:r w:rsidR="00952BA2" w:rsidRPr="007B10B8">
        <w:rPr>
          <w:rFonts w:ascii="Times New Roman" w:hAnsi="Times New Roman" w:cs="Times New Roman"/>
          <w:b/>
          <w:bCs/>
          <w:sz w:val="36"/>
          <w:szCs w:val="36"/>
        </w:rPr>
        <w:t xml:space="preserve"> </w:t>
      </w:r>
      <w:r w:rsidR="00B70D97" w:rsidRPr="007B10B8">
        <w:rPr>
          <w:rFonts w:ascii="Times New Roman" w:hAnsi="Times New Roman" w:cs="Times New Roman"/>
          <w:b/>
          <w:bCs/>
          <w:sz w:val="36"/>
          <w:szCs w:val="36"/>
        </w:rPr>
        <w:t>судочинства</w:t>
      </w:r>
    </w:p>
    <w:p w14:paraId="13FD7A1F" w14:textId="77777777" w:rsidR="00A94E40" w:rsidRPr="007B10B8" w:rsidRDefault="00A94E40" w:rsidP="004651DC">
      <w:pPr>
        <w:spacing w:after="0" w:line="240" w:lineRule="auto"/>
        <w:ind w:firstLine="709"/>
        <w:rPr>
          <w:rFonts w:ascii="Times New Roman" w:hAnsi="Times New Roman" w:cs="Times New Roman"/>
          <w:b/>
          <w:bCs/>
          <w:sz w:val="36"/>
          <w:szCs w:val="36"/>
        </w:rPr>
      </w:pPr>
      <w:r w:rsidRPr="007B10B8">
        <w:rPr>
          <w:rFonts w:ascii="Times New Roman" w:hAnsi="Times New Roman" w:cs="Times New Roman"/>
          <w:b/>
          <w:bCs/>
          <w:sz w:val="36"/>
          <w:szCs w:val="36"/>
        </w:rPr>
        <w:t>Вищим антикорупційним судо</w:t>
      </w:r>
      <w:r w:rsidR="00D942B1" w:rsidRPr="007B10B8">
        <w:rPr>
          <w:rFonts w:ascii="Times New Roman" w:hAnsi="Times New Roman" w:cs="Times New Roman"/>
          <w:b/>
          <w:bCs/>
          <w:sz w:val="36"/>
          <w:szCs w:val="36"/>
        </w:rPr>
        <w:t>м</w:t>
      </w:r>
    </w:p>
    <w:p w14:paraId="7E42B0F4" w14:textId="798AA8F9" w:rsidR="00D942B1" w:rsidRPr="007B10B8" w:rsidRDefault="00D942B1" w:rsidP="004651DC">
      <w:pPr>
        <w:spacing w:after="0" w:line="240" w:lineRule="auto"/>
        <w:ind w:firstLine="709"/>
        <w:rPr>
          <w:rFonts w:ascii="Times New Roman" w:hAnsi="Times New Roman" w:cs="Times New Roman"/>
          <w:b/>
          <w:bCs/>
          <w:sz w:val="36"/>
          <w:szCs w:val="36"/>
        </w:rPr>
      </w:pPr>
      <w:r w:rsidRPr="007B10B8">
        <w:rPr>
          <w:rFonts w:ascii="Times New Roman" w:hAnsi="Times New Roman" w:cs="Times New Roman"/>
          <w:b/>
          <w:bCs/>
          <w:sz w:val="36"/>
          <w:szCs w:val="36"/>
        </w:rPr>
        <w:t>у 202</w:t>
      </w:r>
      <w:r w:rsidR="00FC625D">
        <w:rPr>
          <w:rFonts w:ascii="Times New Roman" w:hAnsi="Times New Roman" w:cs="Times New Roman"/>
          <w:b/>
          <w:bCs/>
          <w:sz w:val="36"/>
          <w:szCs w:val="36"/>
          <w:lang w:val="ru-RU"/>
        </w:rPr>
        <w:t>5</w:t>
      </w:r>
      <w:r w:rsidRPr="007B10B8">
        <w:rPr>
          <w:rFonts w:ascii="Times New Roman" w:hAnsi="Times New Roman" w:cs="Times New Roman"/>
          <w:b/>
          <w:bCs/>
          <w:sz w:val="36"/>
          <w:szCs w:val="36"/>
        </w:rPr>
        <w:t xml:space="preserve"> ро</w:t>
      </w:r>
      <w:r w:rsidR="00907321" w:rsidRPr="007B10B8">
        <w:rPr>
          <w:rFonts w:ascii="Times New Roman" w:hAnsi="Times New Roman" w:cs="Times New Roman"/>
          <w:b/>
          <w:bCs/>
          <w:sz w:val="36"/>
          <w:szCs w:val="36"/>
        </w:rPr>
        <w:t>ці</w:t>
      </w:r>
    </w:p>
    <w:p w14:paraId="5F8B7B99" w14:textId="77777777" w:rsidR="00A94E40" w:rsidRPr="007B10B8" w:rsidRDefault="00A94E40" w:rsidP="004651DC">
      <w:pPr>
        <w:spacing w:after="0" w:line="240" w:lineRule="auto"/>
        <w:ind w:firstLine="709"/>
        <w:rPr>
          <w:rFonts w:ascii="Times New Roman" w:hAnsi="Times New Roman" w:cs="Times New Roman"/>
          <w:b/>
          <w:bCs/>
          <w:sz w:val="36"/>
          <w:szCs w:val="36"/>
        </w:rPr>
      </w:pPr>
      <w:r w:rsidRPr="007B10B8">
        <w:rPr>
          <w:rFonts w:ascii="Times New Roman" w:hAnsi="Times New Roman" w:cs="Times New Roman"/>
          <w:b/>
          <w:bCs/>
          <w:sz w:val="36"/>
          <w:szCs w:val="36"/>
        </w:rPr>
        <w:t>(як судом першої інстанції)</w:t>
      </w:r>
    </w:p>
    <w:p w14:paraId="05117946" w14:textId="77777777" w:rsidR="00A94E40" w:rsidRPr="007B10B8" w:rsidRDefault="00A94E40" w:rsidP="004651DC">
      <w:pPr>
        <w:spacing w:after="0" w:line="240" w:lineRule="auto"/>
        <w:ind w:firstLine="709"/>
        <w:jc w:val="both"/>
        <w:rPr>
          <w:rFonts w:ascii="Times New Roman" w:hAnsi="Times New Roman" w:cs="Times New Roman"/>
          <w:sz w:val="36"/>
          <w:szCs w:val="36"/>
        </w:rPr>
      </w:pPr>
    </w:p>
    <w:p w14:paraId="0A6619FF" w14:textId="77777777" w:rsidR="00FE1FCE" w:rsidRPr="005E4D73" w:rsidRDefault="00FE1FCE" w:rsidP="004651DC">
      <w:pPr>
        <w:spacing w:after="0" w:line="240" w:lineRule="auto"/>
        <w:ind w:firstLine="709"/>
        <w:rPr>
          <w:rFonts w:ascii="Times New Roman" w:eastAsia="Calibri" w:hAnsi="Times New Roman" w:cs="Times New Roman"/>
          <w:sz w:val="26"/>
          <w:szCs w:val="26"/>
        </w:rPr>
      </w:pPr>
    </w:p>
    <w:p w14:paraId="09FFFB85" w14:textId="4574A627" w:rsidR="00FE1FCE" w:rsidRPr="005E4D73" w:rsidRDefault="00FE1FCE" w:rsidP="004651DC">
      <w:pPr>
        <w:spacing w:after="0" w:line="240" w:lineRule="auto"/>
        <w:ind w:firstLine="709"/>
        <w:rPr>
          <w:rFonts w:ascii="Times New Roman" w:eastAsia="Calibri" w:hAnsi="Times New Roman" w:cs="Times New Roman"/>
          <w:sz w:val="26"/>
          <w:szCs w:val="26"/>
        </w:rPr>
      </w:pPr>
    </w:p>
    <w:p w14:paraId="2AFCD07D" w14:textId="3FD716B7" w:rsidR="009D3625" w:rsidRDefault="009D3625" w:rsidP="004651DC">
      <w:pPr>
        <w:spacing w:after="0" w:line="240" w:lineRule="auto"/>
        <w:ind w:firstLine="709"/>
        <w:rPr>
          <w:rFonts w:ascii="Times New Roman" w:eastAsia="Calibri" w:hAnsi="Times New Roman" w:cs="Times New Roman"/>
          <w:sz w:val="26"/>
          <w:szCs w:val="26"/>
        </w:rPr>
      </w:pPr>
    </w:p>
    <w:p w14:paraId="398F3303" w14:textId="45A4CD56" w:rsidR="009D3625" w:rsidRDefault="009D3625" w:rsidP="004651DC">
      <w:pPr>
        <w:spacing w:after="0" w:line="240" w:lineRule="auto"/>
        <w:ind w:firstLine="709"/>
        <w:rPr>
          <w:rFonts w:ascii="Times New Roman" w:eastAsia="Calibri" w:hAnsi="Times New Roman" w:cs="Times New Roman"/>
          <w:sz w:val="26"/>
          <w:szCs w:val="26"/>
        </w:rPr>
      </w:pPr>
    </w:p>
    <w:p w14:paraId="5E662E83" w14:textId="1113425E" w:rsidR="009D3625" w:rsidRDefault="009D3625" w:rsidP="004651DC">
      <w:pPr>
        <w:spacing w:after="0" w:line="240" w:lineRule="auto"/>
        <w:ind w:firstLine="709"/>
        <w:rPr>
          <w:rFonts w:ascii="Times New Roman" w:eastAsia="Calibri" w:hAnsi="Times New Roman" w:cs="Times New Roman"/>
          <w:sz w:val="26"/>
          <w:szCs w:val="26"/>
        </w:rPr>
      </w:pPr>
    </w:p>
    <w:p w14:paraId="2AE5BD68" w14:textId="4AA00D88" w:rsidR="009D3625" w:rsidRDefault="009D3625" w:rsidP="004651DC">
      <w:pPr>
        <w:spacing w:after="0" w:line="240" w:lineRule="auto"/>
        <w:ind w:firstLine="709"/>
        <w:rPr>
          <w:rFonts w:ascii="Times New Roman" w:eastAsia="Calibri" w:hAnsi="Times New Roman" w:cs="Times New Roman"/>
          <w:sz w:val="26"/>
          <w:szCs w:val="26"/>
        </w:rPr>
      </w:pPr>
    </w:p>
    <w:p w14:paraId="7933F092" w14:textId="58A10CE5" w:rsidR="009D3625" w:rsidRDefault="009D3625" w:rsidP="004651DC">
      <w:pPr>
        <w:spacing w:after="0" w:line="240" w:lineRule="auto"/>
        <w:ind w:firstLine="709"/>
        <w:rPr>
          <w:rFonts w:ascii="Times New Roman" w:eastAsia="Calibri" w:hAnsi="Times New Roman" w:cs="Times New Roman"/>
          <w:sz w:val="26"/>
          <w:szCs w:val="26"/>
        </w:rPr>
      </w:pPr>
    </w:p>
    <w:p w14:paraId="357890C6" w14:textId="6D56BEC3" w:rsidR="009D3625" w:rsidRDefault="009D3625" w:rsidP="004651DC">
      <w:pPr>
        <w:spacing w:after="0" w:line="240" w:lineRule="auto"/>
        <w:ind w:firstLine="709"/>
        <w:rPr>
          <w:rFonts w:ascii="Times New Roman" w:eastAsia="Calibri" w:hAnsi="Times New Roman" w:cs="Times New Roman"/>
          <w:sz w:val="26"/>
          <w:szCs w:val="26"/>
        </w:rPr>
      </w:pPr>
    </w:p>
    <w:p w14:paraId="33E13FF1" w14:textId="635ED930" w:rsidR="009D3625" w:rsidRDefault="009D3625" w:rsidP="004651DC">
      <w:pPr>
        <w:spacing w:after="0" w:line="240" w:lineRule="auto"/>
        <w:ind w:firstLine="709"/>
        <w:rPr>
          <w:rFonts w:ascii="Times New Roman" w:eastAsia="Calibri" w:hAnsi="Times New Roman" w:cs="Times New Roman"/>
          <w:sz w:val="26"/>
          <w:szCs w:val="26"/>
        </w:rPr>
      </w:pPr>
    </w:p>
    <w:p w14:paraId="48BF0212" w14:textId="62BF3B23" w:rsidR="009D3625" w:rsidRDefault="009D3625" w:rsidP="004651DC">
      <w:pPr>
        <w:spacing w:after="0" w:line="240" w:lineRule="auto"/>
        <w:ind w:firstLine="709"/>
        <w:rPr>
          <w:rFonts w:ascii="Times New Roman" w:eastAsia="Calibri" w:hAnsi="Times New Roman" w:cs="Times New Roman"/>
          <w:sz w:val="26"/>
          <w:szCs w:val="26"/>
        </w:rPr>
      </w:pPr>
    </w:p>
    <w:p w14:paraId="5D4C9C4F" w14:textId="5F15606F" w:rsidR="009D3625" w:rsidRDefault="009D3625" w:rsidP="004651DC">
      <w:pPr>
        <w:spacing w:after="0" w:line="240" w:lineRule="auto"/>
        <w:ind w:firstLine="709"/>
        <w:rPr>
          <w:rFonts w:ascii="Times New Roman" w:eastAsia="Calibri" w:hAnsi="Times New Roman" w:cs="Times New Roman"/>
          <w:sz w:val="26"/>
          <w:szCs w:val="26"/>
        </w:rPr>
      </w:pPr>
    </w:p>
    <w:p w14:paraId="52216514" w14:textId="662F998A" w:rsidR="009D3625" w:rsidRDefault="009D3625" w:rsidP="004651DC">
      <w:pPr>
        <w:spacing w:after="0" w:line="240" w:lineRule="auto"/>
        <w:ind w:firstLine="709"/>
        <w:rPr>
          <w:rFonts w:ascii="Times New Roman" w:eastAsia="Calibri" w:hAnsi="Times New Roman" w:cs="Times New Roman"/>
          <w:sz w:val="26"/>
          <w:szCs w:val="26"/>
        </w:rPr>
      </w:pPr>
    </w:p>
    <w:p w14:paraId="38A98FE6" w14:textId="5C0239E7" w:rsidR="009D3625" w:rsidRDefault="009D3625" w:rsidP="004651DC">
      <w:pPr>
        <w:spacing w:after="0" w:line="240" w:lineRule="auto"/>
        <w:ind w:firstLine="709"/>
        <w:rPr>
          <w:rFonts w:ascii="Times New Roman" w:eastAsia="Calibri" w:hAnsi="Times New Roman" w:cs="Times New Roman"/>
          <w:sz w:val="26"/>
          <w:szCs w:val="26"/>
        </w:rPr>
      </w:pPr>
    </w:p>
    <w:p w14:paraId="5C743A78" w14:textId="71F3E87B" w:rsidR="009D3625" w:rsidRDefault="009D3625" w:rsidP="004651DC">
      <w:pPr>
        <w:spacing w:after="0" w:line="240" w:lineRule="auto"/>
        <w:ind w:firstLine="709"/>
        <w:rPr>
          <w:rFonts w:ascii="Times New Roman" w:eastAsia="Calibri" w:hAnsi="Times New Roman" w:cs="Times New Roman"/>
          <w:sz w:val="26"/>
          <w:szCs w:val="26"/>
        </w:rPr>
      </w:pPr>
    </w:p>
    <w:p w14:paraId="352A9D30" w14:textId="77777777" w:rsidR="009D3625" w:rsidRPr="005E4D73" w:rsidRDefault="009D3625" w:rsidP="004651DC">
      <w:pPr>
        <w:spacing w:after="0" w:line="240" w:lineRule="auto"/>
        <w:ind w:firstLine="709"/>
        <w:rPr>
          <w:rFonts w:ascii="Times New Roman" w:eastAsia="Calibri" w:hAnsi="Times New Roman" w:cs="Times New Roman"/>
          <w:sz w:val="26"/>
          <w:szCs w:val="26"/>
        </w:rPr>
      </w:pPr>
    </w:p>
    <w:p w14:paraId="3C60D36A" w14:textId="77777777" w:rsidR="00FE1FCE" w:rsidRPr="005E4D73" w:rsidRDefault="00FE1FCE" w:rsidP="004651DC">
      <w:pPr>
        <w:spacing w:after="0" w:line="240" w:lineRule="auto"/>
        <w:ind w:firstLine="709"/>
        <w:rPr>
          <w:rFonts w:ascii="Times New Roman" w:eastAsia="Calibri" w:hAnsi="Times New Roman" w:cs="Times New Roman"/>
          <w:sz w:val="26"/>
          <w:szCs w:val="26"/>
        </w:rPr>
      </w:pPr>
    </w:p>
    <w:p w14:paraId="699B68E4" w14:textId="77777777" w:rsidR="00A94E40" w:rsidRPr="005E4D73" w:rsidRDefault="00A94E40" w:rsidP="004651DC">
      <w:pPr>
        <w:spacing w:after="0" w:line="240" w:lineRule="auto"/>
        <w:ind w:firstLine="709"/>
        <w:rPr>
          <w:rFonts w:ascii="Times New Roman" w:eastAsia="Calibri" w:hAnsi="Times New Roman" w:cs="Times New Roman"/>
          <w:sz w:val="26"/>
          <w:szCs w:val="26"/>
        </w:rPr>
      </w:pPr>
    </w:p>
    <w:p w14:paraId="0A13D570" w14:textId="77777777" w:rsidR="00FE1FCE" w:rsidRPr="005E4D73" w:rsidRDefault="00FE1FCE" w:rsidP="00A572F6">
      <w:pPr>
        <w:spacing w:after="0" w:line="240" w:lineRule="auto"/>
        <w:jc w:val="center"/>
        <w:rPr>
          <w:rFonts w:ascii="Times New Roman" w:eastAsia="Calibri" w:hAnsi="Times New Roman" w:cs="Times New Roman"/>
          <w:sz w:val="26"/>
          <w:szCs w:val="26"/>
        </w:rPr>
      </w:pPr>
    </w:p>
    <w:p w14:paraId="35EFDEAA" w14:textId="77777777" w:rsidR="00FE1FCE" w:rsidRPr="00E050E2" w:rsidRDefault="00FE1FCE" w:rsidP="00A572F6">
      <w:pPr>
        <w:spacing w:after="0" w:line="240" w:lineRule="auto"/>
        <w:jc w:val="center"/>
        <w:rPr>
          <w:rFonts w:ascii="Times New Roman" w:eastAsia="Calibri" w:hAnsi="Times New Roman" w:cs="Times New Roman"/>
          <w:b/>
          <w:bCs/>
          <w:sz w:val="26"/>
          <w:szCs w:val="26"/>
        </w:rPr>
      </w:pPr>
      <w:r w:rsidRPr="00E050E2">
        <w:rPr>
          <w:rFonts w:ascii="Times New Roman" w:eastAsia="Calibri" w:hAnsi="Times New Roman" w:cs="Times New Roman"/>
          <w:b/>
          <w:bCs/>
          <w:sz w:val="26"/>
          <w:szCs w:val="26"/>
        </w:rPr>
        <w:t>Київ</w:t>
      </w:r>
    </w:p>
    <w:p w14:paraId="4E3DE358" w14:textId="6F416F74" w:rsidR="00FE1FCE" w:rsidRPr="00E050E2" w:rsidRDefault="00FE1FCE" w:rsidP="00A572F6">
      <w:pPr>
        <w:spacing w:after="0" w:line="240" w:lineRule="auto"/>
        <w:jc w:val="center"/>
        <w:rPr>
          <w:rFonts w:ascii="Times New Roman" w:eastAsia="Calibri" w:hAnsi="Times New Roman" w:cs="Times New Roman"/>
          <w:b/>
          <w:bCs/>
          <w:sz w:val="26"/>
          <w:szCs w:val="26"/>
          <w:lang w:val="en-US"/>
        </w:rPr>
      </w:pPr>
      <w:r w:rsidRPr="00E050E2">
        <w:rPr>
          <w:rFonts w:ascii="Times New Roman" w:eastAsia="Calibri" w:hAnsi="Times New Roman" w:cs="Times New Roman"/>
          <w:b/>
          <w:bCs/>
          <w:sz w:val="26"/>
          <w:szCs w:val="26"/>
        </w:rPr>
        <w:t>20</w:t>
      </w:r>
      <w:r w:rsidR="002B7A29" w:rsidRPr="00E050E2">
        <w:rPr>
          <w:rFonts w:ascii="Times New Roman" w:eastAsia="Calibri" w:hAnsi="Times New Roman" w:cs="Times New Roman"/>
          <w:b/>
          <w:bCs/>
          <w:sz w:val="26"/>
          <w:szCs w:val="26"/>
        </w:rPr>
        <w:t>2</w:t>
      </w:r>
      <w:r w:rsidR="00A3399B" w:rsidRPr="00E050E2">
        <w:rPr>
          <w:rFonts w:ascii="Times New Roman" w:eastAsia="Calibri" w:hAnsi="Times New Roman" w:cs="Times New Roman"/>
          <w:b/>
          <w:bCs/>
          <w:sz w:val="26"/>
          <w:szCs w:val="26"/>
          <w:lang w:val="en-US"/>
        </w:rPr>
        <w:t>6</w:t>
      </w:r>
    </w:p>
    <w:p w14:paraId="37477AAA" w14:textId="77777777" w:rsidR="00FE1FCE" w:rsidRPr="005E4D73" w:rsidRDefault="00FE1FCE" w:rsidP="004651DC">
      <w:pPr>
        <w:autoSpaceDE w:val="0"/>
        <w:autoSpaceDN w:val="0"/>
        <w:adjustRightInd w:val="0"/>
        <w:spacing w:after="0" w:line="240" w:lineRule="auto"/>
        <w:ind w:firstLine="709"/>
        <w:jc w:val="center"/>
        <w:rPr>
          <w:rFonts w:ascii="Times New Roman" w:eastAsia="Calibri" w:hAnsi="Times New Roman" w:cs="Times New Roman"/>
          <w:b/>
          <w:sz w:val="26"/>
          <w:szCs w:val="26"/>
        </w:rPr>
      </w:pPr>
    </w:p>
    <w:p w14:paraId="4C39A17A" w14:textId="77777777" w:rsidR="00BD334A" w:rsidRPr="005E4D73" w:rsidRDefault="00BD334A" w:rsidP="004651DC">
      <w:pPr>
        <w:autoSpaceDE w:val="0"/>
        <w:autoSpaceDN w:val="0"/>
        <w:adjustRightInd w:val="0"/>
        <w:spacing w:after="0" w:line="240" w:lineRule="auto"/>
        <w:ind w:firstLine="709"/>
        <w:jc w:val="center"/>
        <w:rPr>
          <w:rFonts w:ascii="Times New Roman" w:eastAsia="Calibri" w:hAnsi="Times New Roman" w:cs="Times New Roman"/>
          <w:b/>
          <w:sz w:val="26"/>
          <w:szCs w:val="26"/>
        </w:rPr>
        <w:sectPr w:rsidR="00BD334A" w:rsidRPr="005E4D73" w:rsidSect="00EE6FC1">
          <w:headerReference w:type="default" r:id="rId9"/>
          <w:pgSz w:w="11906" w:h="16838"/>
          <w:pgMar w:top="850" w:right="850" w:bottom="993" w:left="1417" w:header="708" w:footer="708" w:gutter="0"/>
          <w:pgNumType w:start="1"/>
          <w:cols w:space="708"/>
          <w:titlePg/>
          <w:docGrid w:linePitch="360"/>
        </w:sectPr>
      </w:pPr>
    </w:p>
    <w:p w14:paraId="59F4975E" w14:textId="77777777" w:rsidR="00FE1FCE" w:rsidRPr="005E4D73" w:rsidRDefault="00FE1FCE" w:rsidP="004651DC">
      <w:pPr>
        <w:autoSpaceDE w:val="0"/>
        <w:autoSpaceDN w:val="0"/>
        <w:adjustRightInd w:val="0"/>
        <w:spacing w:after="0" w:line="240" w:lineRule="auto"/>
        <w:ind w:firstLine="709"/>
        <w:jc w:val="center"/>
        <w:rPr>
          <w:rFonts w:ascii="Times New Roman" w:eastAsia="Calibri" w:hAnsi="Times New Roman" w:cs="Times New Roman"/>
          <w:b/>
          <w:sz w:val="26"/>
          <w:szCs w:val="26"/>
        </w:rPr>
      </w:pPr>
      <w:r w:rsidRPr="005E4D73">
        <w:rPr>
          <w:rFonts w:ascii="Times New Roman" w:eastAsia="Calibri" w:hAnsi="Times New Roman" w:cs="Times New Roman"/>
          <w:b/>
          <w:sz w:val="26"/>
          <w:szCs w:val="26"/>
        </w:rPr>
        <w:lastRenderedPageBreak/>
        <w:t xml:space="preserve">ЗМІСТ </w:t>
      </w:r>
    </w:p>
    <w:p w14:paraId="175FC705" w14:textId="77777777" w:rsidR="00FE1FCE" w:rsidRPr="005E4D73" w:rsidRDefault="00FE1FCE" w:rsidP="004651DC">
      <w:pPr>
        <w:autoSpaceDE w:val="0"/>
        <w:autoSpaceDN w:val="0"/>
        <w:adjustRightInd w:val="0"/>
        <w:spacing w:after="0" w:line="240" w:lineRule="auto"/>
        <w:ind w:firstLine="709"/>
        <w:jc w:val="center"/>
        <w:rPr>
          <w:rFonts w:ascii="Times New Roman" w:eastAsia="Calibri" w:hAnsi="Times New Roman" w:cs="Times New Roman"/>
          <w:bCs/>
          <w:sz w:val="26"/>
          <w:szCs w:val="26"/>
        </w:rPr>
      </w:pPr>
    </w:p>
    <w:tbl>
      <w:tblPr>
        <w:tblW w:w="9815" w:type="dxa"/>
        <w:tblInd w:w="108" w:type="dxa"/>
        <w:tblLayout w:type="fixed"/>
        <w:tblLook w:val="04A0" w:firstRow="1" w:lastRow="0" w:firstColumn="1" w:lastColumn="0" w:noHBand="0" w:noVBand="1"/>
      </w:tblPr>
      <w:tblGrid>
        <w:gridCol w:w="885"/>
        <w:gridCol w:w="7796"/>
        <w:gridCol w:w="1134"/>
      </w:tblGrid>
      <w:tr w:rsidR="00E35A9C" w:rsidRPr="00E240A9" w14:paraId="77083BC4" w14:textId="77777777" w:rsidTr="004369CC">
        <w:trPr>
          <w:trHeight w:val="605"/>
        </w:trPr>
        <w:tc>
          <w:tcPr>
            <w:tcW w:w="885" w:type="dxa"/>
            <w:vAlign w:val="center"/>
          </w:tcPr>
          <w:p w14:paraId="5062C470" w14:textId="77777777" w:rsidR="00E35A9C" w:rsidRPr="00B6734A" w:rsidRDefault="00E35A9C" w:rsidP="00EE2557">
            <w:pPr>
              <w:tabs>
                <w:tab w:val="left" w:pos="313"/>
              </w:tabs>
              <w:spacing w:after="0" w:line="240" w:lineRule="auto"/>
              <w:ind w:left="50" w:hanging="13"/>
              <w:jc w:val="right"/>
              <w:rPr>
                <w:rFonts w:ascii="Times New Roman" w:eastAsia="Calibri" w:hAnsi="Times New Roman" w:cs="Times New Roman"/>
                <w:bCs/>
                <w:sz w:val="27"/>
                <w:szCs w:val="27"/>
              </w:rPr>
            </w:pPr>
            <w:r w:rsidRPr="00B6734A">
              <w:rPr>
                <w:rFonts w:ascii="Times New Roman" w:eastAsia="Calibri" w:hAnsi="Times New Roman" w:cs="Times New Roman"/>
                <w:bCs/>
                <w:sz w:val="27"/>
                <w:szCs w:val="27"/>
              </w:rPr>
              <w:t>1</w:t>
            </w:r>
          </w:p>
        </w:tc>
        <w:tc>
          <w:tcPr>
            <w:tcW w:w="7796" w:type="dxa"/>
            <w:vAlign w:val="center"/>
          </w:tcPr>
          <w:p w14:paraId="7816CA4F" w14:textId="651A8C98" w:rsidR="00E35A9C" w:rsidRPr="00B6734A" w:rsidRDefault="000B1280" w:rsidP="000B1280">
            <w:pPr>
              <w:spacing w:after="0" w:line="240" w:lineRule="auto"/>
              <w:ind w:left="37"/>
              <w:jc w:val="both"/>
              <w:rPr>
                <w:rFonts w:ascii="Times New Roman" w:hAnsi="Times New Roman" w:cs="Times New Roman"/>
                <w:bCs/>
                <w:sz w:val="27"/>
                <w:szCs w:val="27"/>
              </w:rPr>
            </w:pPr>
            <w:r w:rsidRPr="00B6734A">
              <w:rPr>
                <w:rFonts w:ascii="Times New Roman" w:hAnsi="Times New Roman" w:cs="Times New Roman"/>
                <w:bCs/>
                <w:sz w:val="27"/>
                <w:szCs w:val="27"/>
              </w:rPr>
              <w:t>Загальні обсяги процесуальної діяльності</w:t>
            </w:r>
          </w:p>
        </w:tc>
        <w:tc>
          <w:tcPr>
            <w:tcW w:w="1134" w:type="dxa"/>
            <w:vAlign w:val="center"/>
          </w:tcPr>
          <w:p w14:paraId="1D5C3FCC" w14:textId="0E311C31" w:rsidR="00E35A9C" w:rsidRPr="00E240A9" w:rsidRDefault="001907CE" w:rsidP="00EE2557">
            <w:pPr>
              <w:autoSpaceDE w:val="0"/>
              <w:autoSpaceDN w:val="0"/>
              <w:adjustRightInd w:val="0"/>
              <w:spacing w:after="0" w:line="240" w:lineRule="auto"/>
              <w:jc w:val="center"/>
              <w:rPr>
                <w:rFonts w:ascii="Times New Roman" w:eastAsia="Calibri" w:hAnsi="Times New Roman" w:cs="Times New Roman"/>
                <w:bCs/>
                <w:sz w:val="27"/>
                <w:szCs w:val="27"/>
              </w:rPr>
            </w:pPr>
            <w:r w:rsidRPr="00E240A9">
              <w:rPr>
                <w:rFonts w:ascii="Times New Roman" w:eastAsia="Calibri" w:hAnsi="Times New Roman" w:cs="Times New Roman"/>
                <w:bCs/>
                <w:sz w:val="27"/>
                <w:szCs w:val="27"/>
              </w:rPr>
              <w:t>2</w:t>
            </w:r>
          </w:p>
        </w:tc>
      </w:tr>
      <w:tr w:rsidR="00E35A9C" w:rsidRPr="00E240A9" w14:paraId="0175FD68" w14:textId="77777777" w:rsidTr="004369CC">
        <w:trPr>
          <w:trHeight w:val="702"/>
        </w:trPr>
        <w:tc>
          <w:tcPr>
            <w:tcW w:w="885" w:type="dxa"/>
            <w:vAlign w:val="center"/>
          </w:tcPr>
          <w:p w14:paraId="11E9B30F" w14:textId="77777777" w:rsidR="00E35A9C" w:rsidRPr="00B6734A" w:rsidRDefault="00E35A9C" w:rsidP="00EE2557">
            <w:pPr>
              <w:tabs>
                <w:tab w:val="left" w:pos="313"/>
              </w:tabs>
              <w:spacing w:after="0" w:line="240" w:lineRule="auto"/>
              <w:ind w:left="50" w:hanging="13"/>
              <w:jc w:val="right"/>
              <w:rPr>
                <w:rFonts w:ascii="Times New Roman" w:eastAsia="Calibri" w:hAnsi="Times New Roman" w:cs="Times New Roman"/>
                <w:bCs/>
                <w:sz w:val="27"/>
                <w:szCs w:val="27"/>
              </w:rPr>
            </w:pPr>
            <w:r w:rsidRPr="00B6734A">
              <w:rPr>
                <w:rFonts w:ascii="Times New Roman" w:eastAsia="Calibri" w:hAnsi="Times New Roman" w:cs="Times New Roman"/>
                <w:bCs/>
                <w:sz w:val="27"/>
                <w:szCs w:val="27"/>
              </w:rPr>
              <w:t>2</w:t>
            </w:r>
          </w:p>
        </w:tc>
        <w:tc>
          <w:tcPr>
            <w:tcW w:w="7796" w:type="dxa"/>
            <w:vAlign w:val="center"/>
          </w:tcPr>
          <w:p w14:paraId="4D870CCE" w14:textId="5466CB16" w:rsidR="00E35A9C" w:rsidRPr="00B6734A" w:rsidRDefault="000B1280" w:rsidP="000B1280">
            <w:pPr>
              <w:spacing w:after="0" w:line="240" w:lineRule="auto"/>
              <w:ind w:left="37"/>
              <w:jc w:val="both"/>
              <w:rPr>
                <w:rFonts w:ascii="Times New Roman" w:eastAsia="Calibri" w:hAnsi="Times New Roman" w:cs="Times New Roman"/>
                <w:sz w:val="27"/>
                <w:szCs w:val="27"/>
              </w:rPr>
            </w:pPr>
            <w:r w:rsidRPr="00B6734A">
              <w:rPr>
                <w:rFonts w:ascii="Times New Roman" w:hAnsi="Times New Roman" w:cs="Times New Roman"/>
                <w:sz w:val="27"/>
                <w:szCs w:val="27"/>
              </w:rPr>
              <w:t xml:space="preserve">Розгляд справ кримінального провадження </w:t>
            </w:r>
          </w:p>
        </w:tc>
        <w:tc>
          <w:tcPr>
            <w:tcW w:w="1134" w:type="dxa"/>
            <w:vAlign w:val="center"/>
          </w:tcPr>
          <w:p w14:paraId="51032A2E" w14:textId="607B4F06" w:rsidR="00E35A9C" w:rsidRPr="00E240A9" w:rsidRDefault="00FD7D0B" w:rsidP="00EE2557">
            <w:pPr>
              <w:autoSpaceDE w:val="0"/>
              <w:autoSpaceDN w:val="0"/>
              <w:adjustRightInd w:val="0"/>
              <w:spacing w:after="0" w:line="240" w:lineRule="auto"/>
              <w:jc w:val="center"/>
              <w:rPr>
                <w:rFonts w:ascii="Times New Roman" w:eastAsia="Calibri" w:hAnsi="Times New Roman" w:cs="Times New Roman"/>
                <w:bCs/>
                <w:sz w:val="27"/>
                <w:szCs w:val="27"/>
              </w:rPr>
            </w:pPr>
            <w:r w:rsidRPr="00E240A9">
              <w:rPr>
                <w:rFonts w:ascii="Times New Roman" w:eastAsia="Calibri" w:hAnsi="Times New Roman" w:cs="Times New Roman"/>
                <w:bCs/>
                <w:sz w:val="27"/>
                <w:szCs w:val="27"/>
              </w:rPr>
              <w:t>5</w:t>
            </w:r>
          </w:p>
        </w:tc>
      </w:tr>
      <w:tr w:rsidR="00C02217" w:rsidRPr="00E240A9" w14:paraId="1D978B2A" w14:textId="77777777" w:rsidTr="004369CC">
        <w:trPr>
          <w:trHeight w:val="702"/>
        </w:trPr>
        <w:tc>
          <w:tcPr>
            <w:tcW w:w="885" w:type="dxa"/>
            <w:vAlign w:val="center"/>
          </w:tcPr>
          <w:p w14:paraId="29A0400F" w14:textId="0EC62C8C" w:rsidR="00C02217" w:rsidRPr="00B6734A" w:rsidRDefault="004369CC" w:rsidP="00EE2557">
            <w:pPr>
              <w:tabs>
                <w:tab w:val="left" w:pos="313"/>
              </w:tabs>
              <w:spacing w:after="0" w:line="240" w:lineRule="auto"/>
              <w:ind w:left="50" w:hanging="13"/>
              <w:jc w:val="right"/>
              <w:rPr>
                <w:rFonts w:ascii="Times New Roman" w:eastAsia="Calibri" w:hAnsi="Times New Roman" w:cs="Times New Roman"/>
                <w:bCs/>
                <w:sz w:val="27"/>
                <w:szCs w:val="27"/>
              </w:rPr>
            </w:pPr>
            <w:r w:rsidRPr="00B6734A">
              <w:rPr>
                <w:rFonts w:ascii="Times New Roman" w:eastAsia="Calibri" w:hAnsi="Times New Roman" w:cs="Times New Roman"/>
                <w:bCs/>
                <w:sz w:val="27"/>
                <w:szCs w:val="27"/>
              </w:rPr>
              <w:t>2.1</w:t>
            </w:r>
          </w:p>
        </w:tc>
        <w:tc>
          <w:tcPr>
            <w:tcW w:w="7796" w:type="dxa"/>
            <w:vAlign w:val="center"/>
          </w:tcPr>
          <w:p w14:paraId="03C65300" w14:textId="104C62DA" w:rsidR="00C02217" w:rsidRPr="00EA0E01" w:rsidRDefault="004369CC" w:rsidP="00EA0E01">
            <w:pPr>
              <w:spacing w:after="0" w:line="240" w:lineRule="auto"/>
              <w:jc w:val="both"/>
              <w:rPr>
                <w:rFonts w:ascii="Times New Roman" w:hAnsi="Times New Roman" w:cs="Times New Roman"/>
                <w:b/>
                <w:bCs/>
                <w:sz w:val="27"/>
                <w:szCs w:val="27"/>
              </w:rPr>
            </w:pPr>
            <w:r w:rsidRPr="00B6734A">
              <w:rPr>
                <w:rFonts w:ascii="Times New Roman" w:hAnsi="Times New Roman" w:cs="Times New Roman"/>
                <w:sz w:val="27"/>
                <w:szCs w:val="27"/>
              </w:rPr>
              <w:t>Рух справ та їх узагальнені характеристики</w:t>
            </w:r>
            <w:r w:rsidR="00EA0E01" w:rsidRPr="00EA0E01">
              <w:rPr>
                <w:rFonts w:ascii="Times New Roman" w:hAnsi="Times New Roman" w:cs="Times New Roman"/>
                <w:sz w:val="27"/>
                <w:szCs w:val="27"/>
              </w:rPr>
              <w:t>. Присуджені стягнення</w:t>
            </w:r>
          </w:p>
        </w:tc>
        <w:tc>
          <w:tcPr>
            <w:tcW w:w="1134" w:type="dxa"/>
            <w:vAlign w:val="center"/>
          </w:tcPr>
          <w:p w14:paraId="6A6AC86A" w14:textId="36066919" w:rsidR="00C02217" w:rsidRPr="00E240A9" w:rsidRDefault="00FD7D0B" w:rsidP="00EE2557">
            <w:pPr>
              <w:autoSpaceDE w:val="0"/>
              <w:autoSpaceDN w:val="0"/>
              <w:adjustRightInd w:val="0"/>
              <w:spacing w:after="0" w:line="240" w:lineRule="auto"/>
              <w:jc w:val="center"/>
              <w:rPr>
                <w:rFonts w:ascii="Times New Roman" w:eastAsia="Calibri" w:hAnsi="Times New Roman" w:cs="Times New Roman"/>
                <w:bCs/>
                <w:sz w:val="27"/>
                <w:szCs w:val="27"/>
              </w:rPr>
            </w:pPr>
            <w:r w:rsidRPr="00E240A9">
              <w:rPr>
                <w:rFonts w:ascii="Times New Roman" w:eastAsia="Calibri" w:hAnsi="Times New Roman" w:cs="Times New Roman"/>
                <w:bCs/>
                <w:sz w:val="27"/>
                <w:szCs w:val="27"/>
              </w:rPr>
              <w:t>5</w:t>
            </w:r>
          </w:p>
        </w:tc>
      </w:tr>
      <w:tr w:rsidR="00C02217" w:rsidRPr="00E240A9" w14:paraId="5D1CF5A3" w14:textId="77777777" w:rsidTr="004369CC">
        <w:trPr>
          <w:trHeight w:val="702"/>
        </w:trPr>
        <w:tc>
          <w:tcPr>
            <w:tcW w:w="885" w:type="dxa"/>
            <w:vAlign w:val="center"/>
          </w:tcPr>
          <w:p w14:paraId="60866750" w14:textId="6DC9EDEA" w:rsidR="00C02217" w:rsidRPr="00B6734A" w:rsidRDefault="004369CC" w:rsidP="00EE2557">
            <w:pPr>
              <w:tabs>
                <w:tab w:val="left" w:pos="313"/>
              </w:tabs>
              <w:spacing w:after="0" w:line="240" w:lineRule="auto"/>
              <w:ind w:left="50" w:hanging="13"/>
              <w:jc w:val="right"/>
              <w:rPr>
                <w:rFonts w:ascii="Times New Roman" w:eastAsia="Calibri" w:hAnsi="Times New Roman" w:cs="Times New Roman"/>
                <w:bCs/>
                <w:sz w:val="27"/>
                <w:szCs w:val="27"/>
              </w:rPr>
            </w:pPr>
            <w:r w:rsidRPr="00B6734A">
              <w:rPr>
                <w:rFonts w:ascii="Times New Roman" w:eastAsia="Calibri" w:hAnsi="Times New Roman" w:cs="Times New Roman"/>
                <w:bCs/>
                <w:sz w:val="27"/>
                <w:szCs w:val="27"/>
              </w:rPr>
              <w:t>2.2</w:t>
            </w:r>
          </w:p>
        </w:tc>
        <w:tc>
          <w:tcPr>
            <w:tcW w:w="7796" w:type="dxa"/>
            <w:vAlign w:val="center"/>
          </w:tcPr>
          <w:p w14:paraId="1F36492C" w14:textId="37127D37" w:rsidR="00C02217" w:rsidRPr="00B6734A" w:rsidRDefault="004369CC" w:rsidP="000B1280">
            <w:pPr>
              <w:spacing w:after="0" w:line="240" w:lineRule="auto"/>
              <w:ind w:left="37"/>
              <w:jc w:val="both"/>
              <w:rPr>
                <w:rFonts w:ascii="Times New Roman" w:hAnsi="Times New Roman" w:cs="Times New Roman"/>
                <w:sz w:val="27"/>
                <w:szCs w:val="27"/>
              </w:rPr>
            </w:pPr>
            <w:r w:rsidRPr="00B6734A">
              <w:rPr>
                <w:rFonts w:ascii="Times New Roman" w:hAnsi="Times New Roman" w:cs="Times New Roman"/>
                <w:sz w:val="27"/>
                <w:szCs w:val="27"/>
              </w:rPr>
              <w:t xml:space="preserve">Відомості про </w:t>
            </w:r>
            <w:r w:rsidR="00165A23" w:rsidRPr="00B6734A">
              <w:rPr>
                <w:rFonts w:ascii="Times New Roman" w:hAnsi="Times New Roman" w:cs="Times New Roman"/>
                <w:sz w:val="27"/>
                <w:szCs w:val="27"/>
              </w:rPr>
              <w:t xml:space="preserve">кількість </w:t>
            </w:r>
            <w:r w:rsidRPr="00B6734A">
              <w:rPr>
                <w:rFonts w:ascii="Times New Roman" w:hAnsi="Times New Roman" w:cs="Times New Roman"/>
                <w:sz w:val="27"/>
                <w:szCs w:val="27"/>
              </w:rPr>
              <w:t>осіб, провадження щодо яких завершено</w:t>
            </w:r>
            <w:r w:rsidR="00D6613D">
              <w:rPr>
                <w:rFonts w:ascii="Times New Roman" w:hAnsi="Times New Roman" w:cs="Times New Roman"/>
                <w:sz w:val="27"/>
                <w:szCs w:val="27"/>
              </w:rPr>
              <w:t>,</w:t>
            </w:r>
            <w:r w:rsidR="00165A23" w:rsidRPr="00B6734A">
              <w:rPr>
                <w:rFonts w:ascii="Times New Roman" w:hAnsi="Times New Roman" w:cs="Times New Roman"/>
                <w:sz w:val="27"/>
                <w:szCs w:val="27"/>
              </w:rPr>
              <w:t xml:space="preserve"> та </w:t>
            </w:r>
            <w:r w:rsidR="00D6613D">
              <w:rPr>
                <w:rFonts w:ascii="Times New Roman" w:hAnsi="Times New Roman" w:cs="Times New Roman"/>
                <w:sz w:val="27"/>
                <w:szCs w:val="27"/>
              </w:rPr>
              <w:t xml:space="preserve">осіб, </w:t>
            </w:r>
            <w:r w:rsidRPr="00B6734A">
              <w:rPr>
                <w:rFonts w:ascii="Times New Roman" w:hAnsi="Times New Roman" w:cs="Times New Roman"/>
                <w:sz w:val="27"/>
                <w:szCs w:val="27"/>
              </w:rPr>
              <w:t>вироки щодо яких набрали законної сили</w:t>
            </w:r>
            <w:r w:rsidR="00D6613D">
              <w:rPr>
                <w:rFonts w:ascii="Times New Roman" w:hAnsi="Times New Roman" w:cs="Times New Roman"/>
                <w:sz w:val="27"/>
                <w:szCs w:val="27"/>
              </w:rPr>
              <w:t xml:space="preserve"> у 2025 році.</w:t>
            </w:r>
            <w:r w:rsidRPr="00B6734A">
              <w:rPr>
                <w:rFonts w:ascii="Times New Roman" w:hAnsi="Times New Roman" w:cs="Times New Roman"/>
                <w:sz w:val="27"/>
                <w:szCs w:val="27"/>
              </w:rPr>
              <w:t xml:space="preserve"> </w:t>
            </w:r>
            <w:r w:rsidR="00165A23" w:rsidRPr="00B6734A">
              <w:rPr>
                <w:rFonts w:ascii="Times New Roman" w:hAnsi="Times New Roman" w:cs="Times New Roman"/>
                <w:sz w:val="27"/>
                <w:szCs w:val="27"/>
              </w:rPr>
              <w:t xml:space="preserve">Призначені </w:t>
            </w:r>
            <w:r w:rsidRPr="00B6734A">
              <w:rPr>
                <w:rFonts w:ascii="Times New Roman" w:hAnsi="Times New Roman" w:cs="Times New Roman"/>
                <w:sz w:val="27"/>
                <w:szCs w:val="27"/>
              </w:rPr>
              <w:t>покаран</w:t>
            </w:r>
            <w:r w:rsidR="00165A23" w:rsidRPr="00B6734A">
              <w:rPr>
                <w:rFonts w:ascii="Times New Roman" w:hAnsi="Times New Roman" w:cs="Times New Roman"/>
                <w:sz w:val="27"/>
                <w:szCs w:val="27"/>
              </w:rPr>
              <w:t>ня</w:t>
            </w:r>
          </w:p>
        </w:tc>
        <w:tc>
          <w:tcPr>
            <w:tcW w:w="1134" w:type="dxa"/>
            <w:vAlign w:val="center"/>
          </w:tcPr>
          <w:p w14:paraId="00A1E00D" w14:textId="403CEDFC" w:rsidR="00C02217" w:rsidRPr="00E240A9" w:rsidRDefault="00CA7DF9" w:rsidP="00EE2557">
            <w:pPr>
              <w:autoSpaceDE w:val="0"/>
              <w:autoSpaceDN w:val="0"/>
              <w:adjustRightInd w:val="0"/>
              <w:spacing w:after="0" w:line="240" w:lineRule="auto"/>
              <w:jc w:val="center"/>
              <w:rPr>
                <w:rFonts w:ascii="Times New Roman" w:eastAsia="Calibri" w:hAnsi="Times New Roman" w:cs="Times New Roman"/>
                <w:bCs/>
                <w:sz w:val="27"/>
                <w:szCs w:val="27"/>
              </w:rPr>
            </w:pPr>
            <w:r>
              <w:rPr>
                <w:rFonts w:ascii="Times New Roman" w:eastAsia="Calibri" w:hAnsi="Times New Roman" w:cs="Times New Roman"/>
                <w:bCs/>
                <w:sz w:val="27"/>
                <w:szCs w:val="27"/>
              </w:rPr>
              <w:t>8</w:t>
            </w:r>
          </w:p>
        </w:tc>
      </w:tr>
      <w:tr w:rsidR="00C02217" w:rsidRPr="00E240A9" w14:paraId="0FC636C6" w14:textId="77777777" w:rsidTr="004369CC">
        <w:trPr>
          <w:trHeight w:val="702"/>
        </w:trPr>
        <w:tc>
          <w:tcPr>
            <w:tcW w:w="885" w:type="dxa"/>
            <w:vAlign w:val="center"/>
          </w:tcPr>
          <w:p w14:paraId="62A06DFE" w14:textId="74572320" w:rsidR="00C02217" w:rsidRPr="00B6734A" w:rsidRDefault="004369CC" w:rsidP="00EE2557">
            <w:pPr>
              <w:tabs>
                <w:tab w:val="left" w:pos="313"/>
              </w:tabs>
              <w:spacing w:after="0" w:line="240" w:lineRule="auto"/>
              <w:ind w:left="50" w:hanging="13"/>
              <w:jc w:val="right"/>
              <w:rPr>
                <w:rFonts w:ascii="Times New Roman" w:eastAsia="Calibri" w:hAnsi="Times New Roman" w:cs="Times New Roman"/>
                <w:bCs/>
                <w:sz w:val="27"/>
                <w:szCs w:val="27"/>
              </w:rPr>
            </w:pPr>
            <w:r w:rsidRPr="00B6734A">
              <w:rPr>
                <w:rFonts w:ascii="Times New Roman" w:eastAsia="Calibri" w:hAnsi="Times New Roman" w:cs="Times New Roman"/>
                <w:bCs/>
                <w:sz w:val="27"/>
                <w:szCs w:val="27"/>
              </w:rPr>
              <w:t>2.2.1</w:t>
            </w:r>
          </w:p>
        </w:tc>
        <w:tc>
          <w:tcPr>
            <w:tcW w:w="7796" w:type="dxa"/>
            <w:vAlign w:val="center"/>
          </w:tcPr>
          <w:p w14:paraId="3FA883B6" w14:textId="32BC1282" w:rsidR="00C02217" w:rsidRPr="00B6734A" w:rsidRDefault="009F295D" w:rsidP="00A3399B">
            <w:pPr>
              <w:spacing w:after="0" w:line="240" w:lineRule="auto"/>
              <w:ind w:left="37"/>
              <w:jc w:val="both"/>
              <w:rPr>
                <w:rFonts w:ascii="Times New Roman" w:hAnsi="Times New Roman" w:cs="Times New Roman"/>
                <w:sz w:val="27"/>
                <w:szCs w:val="27"/>
              </w:rPr>
            </w:pPr>
            <w:r w:rsidRPr="009F295D">
              <w:rPr>
                <w:rFonts w:ascii="Times New Roman" w:hAnsi="Times New Roman" w:cs="Times New Roman"/>
                <w:sz w:val="27"/>
                <w:szCs w:val="27"/>
              </w:rPr>
              <w:t>Кількість осіб, справи щодо яких розглянуто у 202</w:t>
            </w:r>
            <w:r w:rsidR="00A3399B">
              <w:rPr>
                <w:rFonts w:ascii="Times New Roman" w:hAnsi="Times New Roman" w:cs="Times New Roman"/>
                <w:sz w:val="27"/>
                <w:szCs w:val="27"/>
                <w:lang w:val="en-US"/>
              </w:rPr>
              <w:t>5</w:t>
            </w:r>
            <w:r w:rsidRPr="009F295D">
              <w:rPr>
                <w:rFonts w:ascii="Times New Roman" w:hAnsi="Times New Roman" w:cs="Times New Roman"/>
                <w:sz w:val="27"/>
                <w:szCs w:val="27"/>
              </w:rPr>
              <w:t xml:space="preserve"> році</w:t>
            </w:r>
          </w:p>
        </w:tc>
        <w:tc>
          <w:tcPr>
            <w:tcW w:w="1134" w:type="dxa"/>
            <w:vAlign w:val="center"/>
          </w:tcPr>
          <w:p w14:paraId="3ED1C02C" w14:textId="4DF0E2F8" w:rsidR="00C02217" w:rsidRPr="00E240A9" w:rsidRDefault="0044055C" w:rsidP="00EE2557">
            <w:pPr>
              <w:autoSpaceDE w:val="0"/>
              <w:autoSpaceDN w:val="0"/>
              <w:adjustRightInd w:val="0"/>
              <w:spacing w:after="0" w:line="240" w:lineRule="auto"/>
              <w:jc w:val="center"/>
              <w:rPr>
                <w:rFonts w:ascii="Times New Roman" w:eastAsia="Calibri" w:hAnsi="Times New Roman" w:cs="Times New Roman"/>
                <w:bCs/>
                <w:sz w:val="27"/>
                <w:szCs w:val="27"/>
              </w:rPr>
            </w:pPr>
            <w:r>
              <w:rPr>
                <w:rFonts w:ascii="Times New Roman" w:eastAsia="Calibri" w:hAnsi="Times New Roman" w:cs="Times New Roman"/>
                <w:bCs/>
                <w:sz w:val="27"/>
                <w:szCs w:val="27"/>
              </w:rPr>
              <w:t>8</w:t>
            </w:r>
          </w:p>
        </w:tc>
      </w:tr>
      <w:tr w:rsidR="00420B63" w:rsidRPr="00E240A9" w14:paraId="6CD98DD3" w14:textId="77777777" w:rsidTr="004369CC">
        <w:trPr>
          <w:trHeight w:val="702"/>
        </w:trPr>
        <w:tc>
          <w:tcPr>
            <w:tcW w:w="885" w:type="dxa"/>
            <w:vAlign w:val="center"/>
          </w:tcPr>
          <w:p w14:paraId="2A6A905D" w14:textId="7E435ADA" w:rsidR="00420B63" w:rsidRPr="00B6734A" w:rsidRDefault="00420B63" w:rsidP="00EE2557">
            <w:pPr>
              <w:tabs>
                <w:tab w:val="left" w:pos="313"/>
              </w:tabs>
              <w:spacing w:after="0" w:line="240" w:lineRule="auto"/>
              <w:ind w:left="50" w:hanging="13"/>
              <w:jc w:val="right"/>
              <w:rPr>
                <w:rFonts w:ascii="Times New Roman" w:eastAsia="Calibri" w:hAnsi="Times New Roman" w:cs="Times New Roman"/>
                <w:bCs/>
                <w:sz w:val="27"/>
                <w:szCs w:val="27"/>
              </w:rPr>
            </w:pPr>
            <w:r w:rsidRPr="00B6734A">
              <w:rPr>
                <w:rFonts w:ascii="Times New Roman" w:eastAsia="Calibri" w:hAnsi="Times New Roman" w:cs="Times New Roman"/>
                <w:bCs/>
                <w:sz w:val="27"/>
                <w:szCs w:val="27"/>
              </w:rPr>
              <w:t>2.2.2</w:t>
            </w:r>
          </w:p>
        </w:tc>
        <w:tc>
          <w:tcPr>
            <w:tcW w:w="7796" w:type="dxa"/>
            <w:vAlign w:val="center"/>
          </w:tcPr>
          <w:p w14:paraId="55311966" w14:textId="12BA499E" w:rsidR="00420B63" w:rsidRPr="00B6734A" w:rsidRDefault="005C01B4" w:rsidP="000B1280">
            <w:pPr>
              <w:spacing w:after="0" w:line="240" w:lineRule="auto"/>
              <w:ind w:left="37"/>
              <w:jc w:val="both"/>
              <w:rPr>
                <w:rFonts w:ascii="Times New Roman" w:hAnsi="Times New Roman" w:cs="Times New Roman"/>
                <w:sz w:val="27"/>
                <w:szCs w:val="27"/>
              </w:rPr>
            </w:pPr>
            <w:r w:rsidRPr="00B6734A">
              <w:rPr>
                <w:rFonts w:ascii="Times New Roman" w:hAnsi="Times New Roman" w:cs="Times New Roman"/>
                <w:sz w:val="27"/>
                <w:szCs w:val="27"/>
              </w:rPr>
              <w:t>П</w:t>
            </w:r>
            <w:r w:rsidR="00C42F3D" w:rsidRPr="00B6734A">
              <w:rPr>
                <w:rFonts w:ascii="Times New Roman" w:hAnsi="Times New Roman" w:cs="Times New Roman"/>
                <w:sz w:val="27"/>
                <w:szCs w:val="27"/>
              </w:rPr>
              <w:t xml:space="preserve">окарання </w:t>
            </w:r>
            <w:r w:rsidR="00420B63" w:rsidRPr="00B6734A">
              <w:rPr>
                <w:rFonts w:ascii="Times New Roman" w:hAnsi="Times New Roman" w:cs="Times New Roman"/>
                <w:sz w:val="27"/>
                <w:szCs w:val="27"/>
              </w:rPr>
              <w:t>засуджених, вироки щодо яких набрали законної сили у 202</w:t>
            </w:r>
            <w:r w:rsidR="0044055C">
              <w:rPr>
                <w:rFonts w:ascii="Times New Roman" w:hAnsi="Times New Roman" w:cs="Times New Roman"/>
                <w:sz w:val="27"/>
                <w:szCs w:val="27"/>
                <w:lang w:val="ru-RU"/>
              </w:rPr>
              <w:t>5</w:t>
            </w:r>
            <w:r w:rsidR="00420B63" w:rsidRPr="00B6734A">
              <w:rPr>
                <w:rFonts w:ascii="Times New Roman" w:hAnsi="Times New Roman" w:cs="Times New Roman"/>
                <w:sz w:val="27"/>
                <w:szCs w:val="27"/>
              </w:rPr>
              <w:t xml:space="preserve"> році</w:t>
            </w:r>
          </w:p>
        </w:tc>
        <w:tc>
          <w:tcPr>
            <w:tcW w:w="1134" w:type="dxa"/>
            <w:vAlign w:val="center"/>
          </w:tcPr>
          <w:p w14:paraId="57A8412F" w14:textId="0FE79E65" w:rsidR="00420B63" w:rsidRPr="00E240A9" w:rsidRDefault="0044055C" w:rsidP="00EE2557">
            <w:pPr>
              <w:autoSpaceDE w:val="0"/>
              <w:autoSpaceDN w:val="0"/>
              <w:adjustRightInd w:val="0"/>
              <w:spacing w:after="0" w:line="240" w:lineRule="auto"/>
              <w:jc w:val="center"/>
              <w:rPr>
                <w:rFonts w:ascii="Times New Roman" w:eastAsia="Calibri" w:hAnsi="Times New Roman" w:cs="Times New Roman"/>
                <w:bCs/>
                <w:sz w:val="27"/>
                <w:szCs w:val="27"/>
              </w:rPr>
            </w:pPr>
            <w:r>
              <w:rPr>
                <w:rFonts w:ascii="Times New Roman" w:eastAsia="Calibri" w:hAnsi="Times New Roman" w:cs="Times New Roman"/>
                <w:bCs/>
                <w:sz w:val="27"/>
                <w:szCs w:val="27"/>
              </w:rPr>
              <w:t>9</w:t>
            </w:r>
          </w:p>
        </w:tc>
      </w:tr>
      <w:tr w:rsidR="00E35A9C" w:rsidRPr="00E240A9" w14:paraId="4961523A" w14:textId="77777777" w:rsidTr="004369CC">
        <w:trPr>
          <w:trHeight w:val="1134"/>
        </w:trPr>
        <w:tc>
          <w:tcPr>
            <w:tcW w:w="885" w:type="dxa"/>
            <w:vAlign w:val="center"/>
          </w:tcPr>
          <w:p w14:paraId="731AD529" w14:textId="77777777" w:rsidR="00E35A9C" w:rsidRPr="00B6734A" w:rsidRDefault="00ED1669" w:rsidP="00EE2557">
            <w:pPr>
              <w:tabs>
                <w:tab w:val="left" w:pos="313"/>
              </w:tabs>
              <w:spacing w:after="0" w:line="240" w:lineRule="auto"/>
              <w:ind w:left="50" w:hanging="13"/>
              <w:jc w:val="right"/>
              <w:rPr>
                <w:rFonts w:ascii="Times New Roman" w:hAnsi="Times New Roman" w:cs="Times New Roman"/>
                <w:bCs/>
                <w:sz w:val="27"/>
                <w:szCs w:val="27"/>
              </w:rPr>
            </w:pPr>
            <w:r w:rsidRPr="00B6734A">
              <w:rPr>
                <w:rFonts w:ascii="Times New Roman" w:hAnsi="Times New Roman" w:cs="Times New Roman"/>
                <w:bCs/>
                <w:sz w:val="27"/>
                <w:szCs w:val="27"/>
              </w:rPr>
              <w:t>3</w:t>
            </w:r>
          </w:p>
        </w:tc>
        <w:tc>
          <w:tcPr>
            <w:tcW w:w="7796" w:type="dxa"/>
            <w:vAlign w:val="center"/>
          </w:tcPr>
          <w:p w14:paraId="6770856C" w14:textId="5FFD3098" w:rsidR="00E35A9C" w:rsidRPr="00B6734A" w:rsidRDefault="005527D4" w:rsidP="000815FC">
            <w:pPr>
              <w:spacing w:after="0" w:line="240" w:lineRule="auto"/>
              <w:ind w:left="37"/>
              <w:jc w:val="both"/>
              <w:rPr>
                <w:rFonts w:ascii="Times New Roman" w:hAnsi="Times New Roman" w:cs="Times New Roman"/>
                <w:sz w:val="27"/>
                <w:szCs w:val="27"/>
              </w:rPr>
            </w:pPr>
            <w:r w:rsidRPr="00B6734A">
              <w:rPr>
                <w:rFonts w:ascii="Times New Roman" w:hAnsi="Times New Roman" w:cs="Times New Roman"/>
                <w:sz w:val="27"/>
                <w:szCs w:val="27"/>
              </w:rPr>
              <w:t xml:space="preserve">Розгляд процесуальних звернень, поданих в порядку здійснення судового контролю за дотриманням прав, свобод та інтересів осіб у кримінальному провадженні </w:t>
            </w:r>
          </w:p>
        </w:tc>
        <w:tc>
          <w:tcPr>
            <w:tcW w:w="1134" w:type="dxa"/>
            <w:vAlign w:val="center"/>
          </w:tcPr>
          <w:p w14:paraId="62BB6011" w14:textId="27CFCD0E" w:rsidR="00E35A9C" w:rsidRPr="00E240A9" w:rsidRDefault="0044055C" w:rsidP="00EE2557">
            <w:pPr>
              <w:autoSpaceDE w:val="0"/>
              <w:autoSpaceDN w:val="0"/>
              <w:adjustRightInd w:val="0"/>
              <w:spacing w:after="0" w:line="240" w:lineRule="auto"/>
              <w:jc w:val="center"/>
              <w:rPr>
                <w:rFonts w:ascii="Times New Roman" w:eastAsia="Calibri" w:hAnsi="Times New Roman" w:cs="Times New Roman"/>
                <w:bCs/>
                <w:sz w:val="27"/>
                <w:szCs w:val="27"/>
              </w:rPr>
            </w:pPr>
            <w:r>
              <w:rPr>
                <w:rFonts w:ascii="Times New Roman" w:eastAsia="Calibri" w:hAnsi="Times New Roman" w:cs="Times New Roman"/>
                <w:bCs/>
                <w:sz w:val="27"/>
                <w:szCs w:val="27"/>
              </w:rPr>
              <w:t>10</w:t>
            </w:r>
          </w:p>
        </w:tc>
      </w:tr>
      <w:tr w:rsidR="00E35A9C" w:rsidRPr="00E240A9" w14:paraId="06D3351D" w14:textId="77777777" w:rsidTr="004369CC">
        <w:trPr>
          <w:trHeight w:val="853"/>
        </w:trPr>
        <w:tc>
          <w:tcPr>
            <w:tcW w:w="885" w:type="dxa"/>
            <w:vAlign w:val="center"/>
          </w:tcPr>
          <w:p w14:paraId="359C640C" w14:textId="77777777" w:rsidR="00E35A9C" w:rsidRPr="00B6734A" w:rsidRDefault="00ED1669" w:rsidP="00EE2557">
            <w:pPr>
              <w:tabs>
                <w:tab w:val="left" w:pos="313"/>
              </w:tabs>
              <w:spacing w:after="0" w:line="240" w:lineRule="auto"/>
              <w:ind w:left="50" w:hanging="13"/>
              <w:jc w:val="right"/>
              <w:rPr>
                <w:rFonts w:ascii="Times New Roman" w:eastAsia="Calibri" w:hAnsi="Times New Roman" w:cs="Times New Roman"/>
                <w:bCs/>
                <w:sz w:val="27"/>
                <w:szCs w:val="27"/>
              </w:rPr>
            </w:pPr>
            <w:r w:rsidRPr="00B6734A">
              <w:rPr>
                <w:rFonts w:ascii="Times New Roman" w:eastAsia="Calibri" w:hAnsi="Times New Roman" w:cs="Times New Roman"/>
                <w:bCs/>
                <w:sz w:val="27"/>
                <w:szCs w:val="27"/>
              </w:rPr>
              <w:t>3.1</w:t>
            </w:r>
          </w:p>
        </w:tc>
        <w:tc>
          <w:tcPr>
            <w:tcW w:w="7796" w:type="dxa"/>
            <w:vAlign w:val="center"/>
          </w:tcPr>
          <w:p w14:paraId="4BB6E631" w14:textId="7331CC8F" w:rsidR="00E35A9C" w:rsidRPr="00B6734A" w:rsidRDefault="005527D4" w:rsidP="00ED1669">
            <w:pPr>
              <w:spacing w:after="0" w:line="240" w:lineRule="auto"/>
              <w:ind w:left="37"/>
              <w:jc w:val="both"/>
              <w:rPr>
                <w:rFonts w:ascii="Times New Roman" w:hAnsi="Times New Roman" w:cs="Times New Roman"/>
                <w:sz w:val="27"/>
                <w:szCs w:val="27"/>
              </w:rPr>
            </w:pPr>
            <w:r w:rsidRPr="00B6734A">
              <w:rPr>
                <w:rFonts w:ascii="Times New Roman" w:hAnsi="Times New Roman" w:cs="Times New Roman"/>
                <w:sz w:val="27"/>
                <w:szCs w:val="27"/>
              </w:rPr>
              <w:t>Клопотання слідчого, дізнавача, прокурора та інших осіб на стадії досудового розслідування</w:t>
            </w:r>
          </w:p>
        </w:tc>
        <w:tc>
          <w:tcPr>
            <w:tcW w:w="1134" w:type="dxa"/>
            <w:vAlign w:val="center"/>
          </w:tcPr>
          <w:p w14:paraId="42A9CABB" w14:textId="37A53195" w:rsidR="00E35A9C" w:rsidRPr="00E240A9" w:rsidRDefault="00FD7D0B" w:rsidP="00EE2557">
            <w:pPr>
              <w:autoSpaceDE w:val="0"/>
              <w:autoSpaceDN w:val="0"/>
              <w:adjustRightInd w:val="0"/>
              <w:spacing w:after="0" w:line="240" w:lineRule="auto"/>
              <w:jc w:val="center"/>
              <w:rPr>
                <w:rFonts w:ascii="Times New Roman" w:eastAsia="Calibri" w:hAnsi="Times New Roman" w:cs="Times New Roman"/>
                <w:bCs/>
                <w:sz w:val="27"/>
                <w:szCs w:val="27"/>
              </w:rPr>
            </w:pPr>
            <w:r w:rsidRPr="00E240A9">
              <w:rPr>
                <w:rFonts w:ascii="Times New Roman" w:eastAsia="Calibri" w:hAnsi="Times New Roman" w:cs="Times New Roman"/>
                <w:bCs/>
                <w:sz w:val="27"/>
                <w:szCs w:val="27"/>
              </w:rPr>
              <w:t>1</w:t>
            </w:r>
            <w:r w:rsidR="003D2456">
              <w:rPr>
                <w:rFonts w:ascii="Times New Roman" w:eastAsia="Calibri" w:hAnsi="Times New Roman" w:cs="Times New Roman"/>
                <w:bCs/>
                <w:sz w:val="27"/>
                <w:szCs w:val="27"/>
              </w:rPr>
              <w:t>1</w:t>
            </w:r>
          </w:p>
        </w:tc>
      </w:tr>
      <w:tr w:rsidR="00E35A9C" w:rsidRPr="00E240A9" w14:paraId="7DD57DFC" w14:textId="77777777" w:rsidTr="004369CC">
        <w:trPr>
          <w:trHeight w:val="992"/>
        </w:trPr>
        <w:tc>
          <w:tcPr>
            <w:tcW w:w="885" w:type="dxa"/>
            <w:vAlign w:val="center"/>
          </w:tcPr>
          <w:p w14:paraId="6FA95074" w14:textId="77777777" w:rsidR="00E35A9C" w:rsidRPr="00B6734A" w:rsidRDefault="00ED1669" w:rsidP="00EE2557">
            <w:pPr>
              <w:tabs>
                <w:tab w:val="left" w:pos="313"/>
              </w:tabs>
              <w:spacing w:after="0" w:line="240" w:lineRule="auto"/>
              <w:ind w:left="50" w:hanging="13"/>
              <w:jc w:val="right"/>
              <w:rPr>
                <w:rFonts w:ascii="Times New Roman" w:eastAsia="Calibri" w:hAnsi="Times New Roman" w:cs="Times New Roman"/>
                <w:bCs/>
                <w:sz w:val="27"/>
                <w:szCs w:val="27"/>
              </w:rPr>
            </w:pPr>
            <w:r w:rsidRPr="00B6734A">
              <w:rPr>
                <w:rFonts w:ascii="Times New Roman" w:eastAsia="Calibri" w:hAnsi="Times New Roman" w:cs="Times New Roman"/>
                <w:bCs/>
                <w:sz w:val="27"/>
                <w:szCs w:val="27"/>
              </w:rPr>
              <w:t>3.2</w:t>
            </w:r>
          </w:p>
        </w:tc>
        <w:tc>
          <w:tcPr>
            <w:tcW w:w="7796" w:type="dxa"/>
            <w:vAlign w:val="center"/>
          </w:tcPr>
          <w:p w14:paraId="4D8077D0" w14:textId="40BD100F" w:rsidR="00E35A9C" w:rsidRPr="00B6734A" w:rsidRDefault="005527D4" w:rsidP="00ED1669">
            <w:pPr>
              <w:spacing w:after="0" w:line="240" w:lineRule="auto"/>
              <w:ind w:left="37"/>
              <w:jc w:val="both"/>
              <w:rPr>
                <w:rFonts w:ascii="Times New Roman" w:hAnsi="Times New Roman" w:cs="Times New Roman"/>
                <w:sz w:val="27"/>
                <w:szCs w:val="27"/>
              </w:rPr>
            </w:pPr>
            <w:r w:rsidRPr="00B6734A">
              <w:rPr>
                <w:rFonts w:ascii="Times New Roman" w:hAnsi="Times New Roman" w:cs="Times New Roman"/>
                <w:sz w:val="27"/>
                <w:szCs w:val="27"/>
              </w:rPr>
              <w:t>Скарги на рішення, дії чи бездіяльність слідчого, дізнавача, прокурора під час досудового розслідування</w:t>
            </w:r>
          </w:p>
        </w:tc>
        <w:tc>
          <w:tcPr>
            <w:tcW w:w="1134" w:type="dxa"/>
            <w:vAlign w:val="center"/>
          </w:tcPr>
          <w:p w14:paraId="54814233" w14:textId="61463345" w:rsidR="00E35A9C" w:rsidRPr="00E240A9" w:rsidRDefault="00FD7D0B" w:rsidP="00EE2557">
            <w:pPr>
              <w:autoSpaceDE w:val="0"/>
              <w:autoSpaceDN w:val="0"/>
              <w:adjustRightInd w:val="0"/>
              <w:spacing w:after="0" w:line="240" w:lineRule="auto"/>
              <w:jc w:val="center"/>
              <w:rPr>
                <w:rFonts w:ascii="Times New Roman" w:eastAsia="Calibri" w:hAnsi="Times New Roman" w:cs="Times New Roman"/>
                <w:bCs/>
                <w:sz w:val="27"/>
                <w:szCs w:val="27"/>
              </w:rPr>
            </w:pPr>
            <w:r w:rsidRPr="00E240A9">
              <w:rPr>
                <w:rFonts w:ascii="Times New Roman" w:eastAsia="Calibri" w:hAnsi="Times New Roman" w:cs="Times New Roman"/>
                <w:bCs/>
                <w:sz w:val="27"/>
                <w:szCs w:val="27"/>
              </w:rPr>
              <w:t>1</w:t>
            </w:r>
            <w:r w:rsidR="003D2456">
              <w:rPr>
                <w:rFonts w:ascii="Times New Roman" w:eastAsia="Calibri" w:hAnsi="Times New Roman" w:cs="Times New Roman"/>
                <w:bCs/>
                <w:sz w:val="27"/>
                <w:szCs w:val="27"/>
              </w:rPr>
              <w:t>3</w:t>
            </w:r>
          </w:p>
        </w:tc>
      </w:tr>
      <w:tr w:rsidR="00E35A9C" w:rsidRPr="00E240A9" w14:paraId="292EFF03" w14:textId="77777777" w:rsidTr="004369CC">
        <w:trPr>
          <w:trHeight w:val="539"/>
        </w:trPr>
        <w:tc>
          <w:tcPr>
            <w:tcW w:w="885" w:type="dxa"/>
            <w:vAlign w:val="center"/>
          </w:tcPr>
          <w:p w14:paraId="024F1620" w14:textId="77777777" w:rsidR="00E35A9C" w:rsidRPr="00B6734A" w:rsidRDefault="00ED1669" w:rsidP="00EE2557">
            <w:pPr>
              <w:tabs>
                <w:tab w:val="left" w:pos="313"/>
              </w:tabs>
              <w:spacing w:after="0" w:line="240" w:lineRule="auto"/>
              <w:ind w:left="50" w:hanging="13"/>
              <w:jc w:val="right"/>
              <w:rPr>
                <w:rFonts w:ascii="Times New Roman" w:hAnsi="Times New Roman" w:cs="Times New Roman"/>
                <w:bCs/>
                <w:sz w:val="27"/>
                <w:szCs w:val="27"/>
              </w:rPr>
            </w:pPr>
            <w:r w:rsidRPr="00B6734A">
              <w:rPr>
                <w:rFonts w:ascii="Times New Roman" w:hAnsi="Times New Roman" w:cs="Times New Roman"/>
                <w:bCs/>
                <w:sz w:val="27"/>
                <w:szCs w:val="27"/>
              </w:rPr>
              <w:t>3.3</w:t>
            </w:r>
          </w:p>
        </w:tc>
        <w:tc>
          <w:tcPr>
            <w:tcW w:w="7796" w:type="dxa"/>
            <w:vAlign w:val="center"/>
          </w:tcPr>
          <w:p w14:paraId="2F107A8E" w14:textId="0AE07535" w:rsidR="00E35A9C" w:rsidRPr="00B6734A" w:rsidRDefault="005527D4" w:rsidP="000815FC">
            <w:pPr>
              <w:spacing w:after="0" w:line="240" w:lineRule="auto"/>
              <w:ind w:left="37"/>
              <w:jc w:val="both"/>
              <w:rPr>
                <w:rFonts w:ascii="Times New Roman" w:hAnsi="Times New Roman" w:cs="Times New Roman"/>
                <w:sz w:val="27"/>
                <w:szCs w:val="27"/>
              </w:rPr>
            </w:pPr>
            <w:r w:rsidRPr="00B6734A">
              <w:rPr>
                <w:rFonts w:ascii="Times New Roman" w:hAnsi="Times New Roman" w:cs="Times New Roman"/>
                <w:sz w:val="27"/>
                <w:szCs w:val="27"/>
              </w:rPr>
              <w:t>Заяви про відвід</w:t>
            </w:r>
          </w:p>
        </w:tc>
        <w:tc>
          <w:tcPr>
            <w:tcW w:w="1134" w:type="dxa"/>
            <w:vAlign w:val="center"/>
          </w:tcPr>
          <w:p w14:paraId="263A6485" w14:textId="255007A5" w:rsidR="00E35A9C" w:rsidRPr="00E240A9" w:rsidRDefault="00FD7D0B" w:rsidP="00EE2557">
            <w:pPr>
              <w:autoSpaceDE w:val="0"/>
              <w:autoSpaceDN w:val="0"/>
              <w:adjustRightInd w:val="0"/>
              <w:spacing w:after="0" w:line="240" w:lineRule="auto"/>
              <w:jc w:val="center"/>
              <w:rPr>
                <w:rFonts w:ascii="Times New Roman" w:eastAsia="Calibri" w:hAnsi="Times New Roman" w:cs="Times New Roman"/>
                <w:bCs/>
                <w:sz w:val="27"/>
                <w:szCs w:val="27"/>
              </w:rPr>
            </w:pPr>
            <w:r w:rsidRPr="00E240A9">
              <w:rPr>
                <w:rFonts w:ascii="Times New Roman" w:eastAsia="Calibri" w:hAnsi="Times New Roman" w:cs="Times New Roman"/>
                <w:bCs/>
                <w:sz w:val="27"/>
                <w:szCs w:val="27"/>
              </w:rPr>
              <w:t>1</w:t>
            </w:r>
            <w:r w:rsidR="003D2456">
              <w:rPr>
                <w:rFonts w:ascii="Times New Roman" w:eastAsia="Calibri" w:hAnsi="Times New Roman" w:cs="Times New Roman"/>
                <w:bCs/>
                <w:sz w:val="27"/>
                <w:szCs w:val="27"/>
              </w:rPr>
              <w:t>5</w:t>
            </w:r>
          </w:p>
        </w:tc>
      </w:tr>
      <w:tr w:rsidR="00E35A9C" w:rsidRPr="00E240A9" w14:paraId="7AB720D0" w14:textId="77777777" w:rsidTr="004369CC">
        <w:trPr>
          <w:trHeight w:val="746"/>
        </w:trPr>
        <w:tc>
          <w:tcPr>
            <w:tcW w:w="885" w:type="dxa"/>
            <w:vAlign w:val="center"/>
          </w:tcPr>
          <w:p w14:paraId="0AF9CE84" w14:textId="010B019B" w:rsidR="00E35A9C" w:rsidRPr="00B6734A" w:rsidRDefault="00A55BB3" w:rsidP="00EE2557">
            <w:pPr>
              <w:shd w:val="clear" w:color="auto" w:fill="FFFFFF"/>
              <w:tabs>
                <w:tab w:val="left" w:pos="313"/>
              </w:tabs>
              <w:spacing w:after="0" w:line="240" w:lineRule="auto"/>
              <w:ind w:left="50" w:hanging="13"/>
              <w:contextualSpacing/>
              <w:jc w:val="right"/>
              <w:rPr>
                <w:rFonts w:ascii="Times New Roman" w:eastAsia="Times New Roman" w:hAnsi="Times New Roman" w:cs="Times New Roman"/>
                <w:iCs/>
                <w:sz w:val="27"/>
                <w:szCs w:val="27"/>
                <w:lang w:eastAsia="uk-UA"/>
              </w:rPr>
            </w:pPr>
            <w:r w:rsidRPr="00B6734A">
              <w:rPr>
                <w:rFonts w:ascii="Times New Roman" w:eastAsia="Times New Roman" w:hAnsi="Times New Roman" w:cs="Times New Roman"/>
                <w:iCs/>
                <w:sz w:val="27"/>
                <w:szCs w:val="27"/>
                <w:lang w:eastAsia="uk-UA"/>
              </w:rPr>
              <w:t>4</w:t>
            </w:r>
          </w:p>
        </w:tc>
        <w:tc>
          <w:tcPr>
            <w:tcW w:w="7796" w:type="dxa"/>
            <w:vAlign w:val="center"/>
          </w:tcPr>
          <w:p w14:paraId="2C7448D0" w14:textId="71B681A5" w:rsidR="00E35A9C" w:rsidRPr="00B6734A" w:rsidRDefault="005527D4" w:rsidP="000815FC">
            <w:pPr>
              <w:spacing w:after="0" w:line="240" w:lineRule="auto"/>
              <w:ind w:left="37"/>
              <w:jc w:val="both"/>
              <w:rPr>
                <w:rFonts w:ascii="Times New Roman" w:hAnsi="Times New Roman" w:cs="Times New Roman"/>
                <w:sz w:val="27"/>
                <w:szCs w:val="27"/>
              </w:rPr>
            </w:pPr>
            <w:r w:rsidRPr="00B6734A">
              <w:rPr>
                <w:rFonts w:ascii="Times New Roman" w:hAnsi="Times New Roman" w:cs="Times New Roman"/>
                <w:sz w:val="27"/>
                <w:szCs w:val="27"/>
              </w:rPr>
              <w:t>Розгляд заяв про перегляд судових рішень за нововиявленими й виключними обставинами</w:t>
            </w:r>
          </w:p>
        </w:tc>
        <w:tc>
          <w:tcPr>
            <w:tcW w:w="1134" w:type="dxa"/>
            <w:vAlign w:val="center"/>
          </w:tcPr>
          <w:p w14:paraId="041A2982" w14:textId="5344D6B5" w:rsidR="00E35A9C" w:rsidRPr="00E240A9" w:rsidRDefault="000A0576" w:rsidP="00A55BB3">
            <w:pPr>
              <w:autoSpaceDE w:val="0"/>
              <w:autoSpaceDN w:val="0"/>
              <w:adjustRightInd w:val="0"/>
              <w:spacing w:after="0" w:line="240" w:lineRule="auto"/>
              <w:jc w:val="center"/>
              <w:rPr>
                <w:rFonts w:ascii="Times New Roman" w:eastAsia="Calibri" w:hAnsi="Times New Roman" w:cs="Times New Roman"/>
                <w:sz w:val="27"/>
                <w:szCs w:val="27"/>
              </w:rPr>
            </w:pPr>
            <w:r w:rsidRPr="00E240A9">
              <w:rPr>
                <w:rFonts w:ascii="Times New Roman" w:eastAsia="Calibri" w:hAnsi="Times New Roman" w:cs="Times New Roman"/>
                <w:sz w:val="27"/>
                <w:szCs w:val="27"/>
              </w:rPr>
              <w:t>1</w:t>
            </w:r>
            <w:r w:rsidR="000F0E5B">
              <w:rPr>
                <w:rFonts w:ascii="Times New Roman" w:eastAsia="Calibri" w:hAnsi="Times New Roman" w:cs="Times New Roman"/>
                <w:sz w:val="27"/>
                <w:szCs w:val="27"/>
              </w:rPr>
              <w:t>5</w:t>
            </w:r>
          </w:p>
        </w:tc>
      </w:tr>
      <w:tr w:rsidR="00E35A9C" w:rsidRPr="00E240A9" w14:paraId="1F72741E" w14:textId="77777777" w:rsidTr="004369CC">
        <w:trPr>
          <w:trHeight w:val="843"/>
        </w:trPr>
        <w:tc>
          <w:tcPr>
            <w:tcW w:w="885" w:type="dxa"/>
            <w:vAlign w:val="center"/>
          </w:tcPr>
          <w:p w14:paraId="5E72BB6E" w14:textId="66D31042" w:rsidR="00E35A9C" w:rsidRPr="00B6734A" w:rsidRDefault="00C62B69" w:rsidP="00C62B69">
            <w:pPr>
              <w:tabs>
                <w:tab w:val="left" w:pos="313"/>
              </w:tabs>
              <w:spacing w:after="0" w:line="240" w:lineRule="auto"/>
              <w:jc w:val="right"/>
              <w:rPr>
                <w:rFonts w:ascii="Times New Roman" w:eastAsia="Calibri" w:hAnsi="Times New Roman" w:cs="Times New Roman"/>
                <w:sz w:val="27"/>
                <w:szCs w:val="27"/>
              </w:rPr>
            </w:pPr>
            <w:r w:rsidRPr="00B6734A">
              <w:rPr>
                <w:rFonts w:ascii="Times New Roman" w:eastAsia="Calibri" w:hAnsi="Times New Roman" w:cs="Times New Roman"/>
                <w:sz w:val="27"/>
                <w:szCs w:val="27"/>
              </w:rPr>
              <w:t>5</w:t>
            </w:r>
          </w:p>
        </w:tc>
        <w:tc>
          <w:tcPr>
            <w:tcW w:w="7796" w:type="dxa"/>
            <w:vAlign w:val="center"/>
          </w:tcPr>
          <w:p w14:paraId="728D4C24" w14:textId="56E87231" w:rsidR="00E35A9C" w:rsidRPr="00B6734A" w:rsidRDefault="000815FC" w:rsidP="000815FC">
            <w:pPr>
              <w:spacing w:after="0" w:line="240" w:lineRule="auto"/>
              <w:ind w:left="37"/>
              <w:jc w:val="both"/>
              <w:rPr>
                <w:rFonts w:ascii="Times New Roman" w:hAnsi="Times New Roman" w:cs="Times New Roman"/>
                <w:sz w:val="27"/>
                <w:szCs w:val="27"/>
              </w:rPr>
            </w:pPr>
            <w:r w:rsidRPr="00B6734A">
              <w:rPr>
                <w:rFonts w:ascii="Times New Roman" w:hAnsi="Times New Roman" w:cs="Times New Roman"/>
                <w:sz w:val="27"/>
                <w:szCs w:val="27"/>
              </w:rPr>
              <w:t xml:space="preserve">Провадження </w:t>
            </w:r>
            <w:r w:rsidR="00B701D3" w:rsidRPr="00B6734A">
              <w:rPr>
                <w:rFonts w:ascii="Times New Roman" w:hAnsi="Times New Roman" w:cs="Times New Roman"/>
                <w:sz w:val="27"/>
                <w:szCs w:val="27"/>
              </w:rPr>
              <w:t xml:space="preserve">у цивільних справах </w:t>
            </w:r>
            <w:r w:rsidRPr="00B6734A">
              <w:rPr>
                <w:rFonts w:ascii="Times New Roman" w:hAnsi="Times New Roman" w:cs="Times New Roman"/>
                <w:sz w:val="27"/>
                <w:szCs w:val="27"/>
              </w:rPr>
              <w:t xml:space="preserve">за </w:t>
            </w:r>
            <w:r w:rsidR="00815042" w:rsidRPr="00B6734A">
              <w:rPr>
                <w:rFonts w:ascii="Times New Roman" w:hAnsi="Times New Roman" w:cs="Times New Roman"/>
                <w:sz w:val="27"/>
                <w:szCs w:val="27"/>
              </w:rPr>
              <w:t>позовами</w:t>
            </w:r>
            <w:r w:rsidRPr="00B6734A">
              <w:rPr>
                <w:rFonts w:ascii="Times New Roman" w:hAnsi="Times New Roman" w:cs="Times New Roman"/>
                <w:sz w:val="27"/>
                <w:szCs w:val="27"/>
              </w:rPr>
              <w:t xml:space="preserve"> про визнання необґрунтованими активів та їх стягнення в дохід держави</w:t>
            </w:r>
          </w:p>
        </w:tc>
        <w:tc>
          <w:tcPr>
            <w:tcW w:w="1134" w:type="dxa"/>
            <w:vAlign w:val="center"/>
          </w:tcPr>
          <w:p w14:paraId="31AEF179" w14:textId="47A89CD3" w:rsidR="00E35A9C" w:rsidRPr="00E240A9" w:rsidRDefault="000A0576" w:rsidP="00EE2557">
            <w:pPr>
              <w:autoSpaceDE w:val="0"/>
              <w:autoSpaceDN w:val="0"/>
              <w:adjustRightInd w:val="0"/>
              <w:spacing w:after="0" w:line="240" w:lineRule="auto"/>
              <w:jc w:val="center"/>
              <w:rPr>
                <w:rFonts w:ascii="Times New Roman" w:eastAsia="Calibri" w:hAnsi="Times New Roman" w:cs="Times New Roman"/>
                <w:sz w:val="27"/>
                <w:szCs w:val="27"/>
              </w:rPr>
            </w:pPr>
            <w:r w:rsidRPr="00E240A9">
              <w:rPr>
                <w:rFonts w:ascii="Times New Roman" w:eastAsia="Calibri" w:hAnsi="Times New Roman" w:cs="Times New Roman"/>
                <w:sz w:val="27"/>
                <w:szCs w:val="27"/>
              </w:rPr>
              <w:t>1</w:t>
            </w:r>
            <w:r w:rsidR="000F0E5B">
              <w:rPr>
                <w:rFonts w:ascii="Times New Roman" w:eastAsia="Calibri" w:hAnsi="Times New Roman" w:cs="Times New Roman"/>
                <w:sz w:val="27"/>
                <w:szCs w:val="27"/>
              </w:rPr>
              <w:t>6</w:t>
            </w:r>
          </w:p>
        </w:tc>
      </w:tr>
      <w:tr w:rsidR="00A37E7A" w:rsidRPr="00E240A9" w14:paraId="1B8193E7" w14:textId="77777777" w:rsidTr="004369CC">
        <w:trPr>
          <w:trHeight w:val="843"/>
        </w:trPr>
        <w:tc>
          <w:tcPr>
            <w:tcW w:w="885" w:type="dxa"/>
            <w:vAlign w:val="center"/>
          </w:tcPr>
          <w:p w14:paraId="597157CB" w14:textId="6FB2B694" w:rsidR="00A37E7A" w:rsidRPr="00B6734A" w:rsidRDefault="00A37E7A" w:rsidP="00C62B69">
            <w:pPr>
              <w:tabs>
                <w:tab w:val="left" w:pos="313"/>
              </w:tabs>
              <w:spacing w:after="0" w:line="240" w:lineRule="auto"/>
              <w:jc w:val="right"/>
              <w:rPr>
                <w:rFonts w:ascii="Times New Roman" w:eastAsia="Calibri" w:hAnsi="Times New Roman" w:cs="Times New Roman"/>
                <w:sz w:val="27"/>
                <w:szCs w:val="27"/>
              </w:rPr>
            </w:pPr>
            <w:r w:rsidRPr="00B6734A">
              <w:rPr>
                <w:rFonts w:ascii="Times New Roman" w:eastAsia="Calibri" w:hAnsi="Times New Roman" w:cs="Times New Roman"/>
                <w:sz w:val="27"/>
                <w:szCs w:val="27"/>
              </w:rPr>
              <w:t>6</w:t>
            </w:r>
          </w:p>
        </w:tc>
        <w:tc>
          <w:tcPr>
            <w:tcW w:w="7796" w:type="dxa"/>
            <w:vAlign w:val="center"/>
          </w:tcPr>
          <w:p w14:paraId="6C41E800" w14:textId="5003D45C" w:rsidR="00A37E7A" w:rsidRPr="00B6734A" w:rsidRDefault="00A37E7A" w:rsidP="00A37E7A">
            <w:pPr>
              <w:spacing w:after="0" w:line="240" w:lineRule="auto"/>
              <w:ind w:left="37"/>
              <w:jc w:val="both"/>
              <w:rPr>
                <w:rFonts w:ascii="Times New Roman" w:hAnsi="Times New Roman" w:cs="Times New Roman"/>
                <w:sz w:val="27"/>
                <w:szCs w:val="27"/>
              </w:rPr>
            </w:pPr>
            <w:r w:rsidRPr="00B6734A">
              <w:rPr>
                <w:rFonts w:ascii="Times New Roman" w:hAnsi="Times New Roman" w:cs="Times New Roman"/>
                <w:sz w:val="27"/>
                <w:szCs w:val="27"/>
              </w:rPr>
              <w:t xml:space="preserve">Провадження </w:t>
            </w:r>
            <w:r w:rsidR="00072227" w:rsidRPr="00B6734A">
              <w:rPr>
                <w:rFonts w:ascii="Times New Roman" w:hAnsi="Times New Roman" w:cs="Times New Roman"/>
                <w:sz w:val="27"/>
                <w:szCs w:val="27"/>
              </w:rPr>
              <w:t>в</w:t>
            </w:r>
            <w:r w:rsidRPr="00B6734A">
              <w:rPr>
                <w:rFonts w:ascii="Times New Roman" w:hAnsi="Times New Roman" w:cs="Times New Roman"/>
                <w:sz w:val="27"/>
                <w:szCs w:val="27"/>
              </w:rPr>
              <w:t xml:space="preserve"> адміністративних справах про застосування санкції, передбаченої пунктом 1-1 частини першої статті 4 Закону України «Про санкції»</w:t>
            </w:r>
          </w:p>
        </w:tc>
        <w:tc>
          <w:tcPr>
            <w:tcW w:w="1134" w:type="dxa"/>
            <w:vAlign w:val="center"/>
          </w:tcPr>
          <w:p w14:paraId="376E3F5D" w14:textId="373580FB" w:rsidR="00A37E7A" w:rsidRPr="00E240A9" w:rsidRDefault="000A0576" w:rsidP="00EE2557">
            <w:pPr>
              <w:autoSpaceDE w:val="0"/>
              <w:autoSpaceDN w:val="0"/>
              <w:adjustRightInd w:val="0"/>
              <w:spacing w:after="0" w:line="240" w:lineRule="auto"/>
              <w:jc w:val="center"/>
              <w:rPr>
                <w:rFonts w:ascii="Times New Roman" w:eastAsia="Calibri" w:hAnsi="Times New Roman" w:cs="Times New Roman"/>
                <w:sz w:val="27"/>
                <w:szCs w:val="27"/>
              </w:rPr>
            </w:pPr>
            <w:r w:rsidRPr="00E240A9">
              <w:rPr>
                <w:rFonts w:ascii="Times New Roman" w:eastAsia="Calibri" w:hAnsi="Times New Roman" w:cs="Times New Roman"/>
                <w:sz w:val="27"/>
                <w:szCs w:val="27"/>
              </w:rPr>
              <w:t>1</w:t>
            </w:r>
            <w:r w:rsidR="000F0E5B">
              <w:rPr>
                <w:rFonts w:ascii="Times New Roman" w:eastAsia="Calibri" w:hAnsi="Times New Roman" w:cs="Times New Roman"/>
                <w:sz w:val="27"/>
                <w:szCs w:val="27"/>
              </w:rPr>
              <w:t>6</w:t>
            </w:r>
          </w:p>
        </w:tc>
      </w:tr>
      <w:tr w:rsidR="00E35A9C" w:rsidRPr="00E240A9" w14:paraId="5BF7DF67" w14:textId="77777777" w:rsidTr="004369CC">
        <w:trPr>
          <w:trHeight w:val="641"/>
        </w:trPr>
        <w:tc>
          <w:tcPr>
            <w:tcW w:w="885" w:type="dxa"/>
            <w:vAlign w:val="center"/>
          </w:tcPr>
          <w:p w14:paraId="04DD6F7B" w14:textId="5C9B223D" w:rsidR="00E35A9C" w:rsidRPr="00B6734A" w:rsidRDefault="00A37E7A" w:rsidP="00EE2557">
            <w:pPr>
              <w:tabs>
                <w:tab w:val="left" w:pos="313"/>
              </w:tabs>
              <w:spacing w:after="0" w:line="240" w:lineRule="auto"/>
              <w:ind w:left="50" w:hanging="13"/>
              <w:jc w:val="right"/>
              <w:rPr>
                <w:rFonts w:ascii="Times New Roman" w:eastAsia="Calibri" w:hAnsi="Times New Roman" w:cs="Times New Roman"/>
                <w:sz w:val="27"/>
                <w:szCs w:val="27"/>
              </w:rPr>
            </w:pPr>
            <w:r w:rsidRPr="00B6734A">
              <w:rPr>
                <w:rFonts w:ascii="Times New Roman" w:eastAsia="Calibri" w:hAnsi="Times New Roman" w:cs="Times New Roman"/>
                <w:sz w:val="27"/>
                <w:szCs w:val="27"/>
              </w:rPr>
              <w:t>7</w:t>
            </w:r>
          </w:p>
        </w:tc>
        <w:tc>
          <w:tcPr>
            <w:tcW w:w="7796" w:type="dxa"/>
            <w:vAlign w:val="center"/>
          </w:tcPr>
          <w:p w14:paraId="3E0A6739" w14:textId="4EEE9552" w:rsidR="00E35A9C" w:rsidRPr="00B6734A" w:rsidRDefault="000815FC" w:rsidP="000815FC">
            <w:pPr>
              <w:spacing w:after="0" w:line="240" w:lineRule="auto"/>
              <w:ind w:left="37"/>
              <w:jc w:val="both"/>
              <w:rPr>
                <w:rFonts w:ascii="Times New Roman" w:hAnsi="Times New Roman" w:cs="Times New Roman"/>
                <w:sz w:val="27"/>
                <w:szCs w:val="27"/>
              </w:rPr>
            </w:pPr>
            <w:r w:rsidRPr="00B6734A">
              <w:rPr>
                <w:rFonts w:ascii="Times New Roman" w:hAnsi="Times New Roman" w:cs="Times New Roman"/>
                <w:sz w:val="27"/>
                <w:szCs w:val="27"/>
              </w:rPr>
              <w:t>Статистика окремих заходів щодо забезпечення розгляду справ</w:t>
            </w:r>
          </w:p>
        </w:tc>
        <w:tc>
          <w:tcPr>
            <w:tcW w:w="1134" w:type="dxa"/>
            <w:vAlign w:val="center"/>
          </w:tcPr>
          <w:p w14:paraId="3026CF9F" w14:textId="505B0C33" w:rsidR="00E35A9C" w:rsidRPr="00E240A9" w:rsidRDefault="000A0576" w:rsidP="00EE2557">
            <w:pPr>
              <w:autoSpaceDE w:val="0"/>
              <w:autoSpaceDN w:val="0"/>
              <w:adjustRightInd w:val="0"/>
              <w:spacing w:after="0" w:line="240" w:lineRule="auto"/>
              <w:jc w:val="center"/>
              <w:rPr>
                <w:rFonts w:ascii="Times New Roman" w:eastAsia="Calibri" w:hAnsi="Times New Roman" w:cs="Times New Roman"/>
                <w:sz w:val="27"/>
                <w:szCs w:val="27"/>
              </w:rPr>
            </w:pPr>
            <w:r w:rsidRPr="00E240A9">
              <w:rPr>
                <w:rFonts w:ascii="Times New Roman" w:eastAsia="Calibri" w:hAnsi="Times New Roman" w:cs="Times New Roman"/>
                <w:sz w:val="27"/>
                <w:szCs w:val="27"/>
              </w:rPr>
              <w:t>1</w:t>
            </w:r>
            <w:r w:rsidR="000F0E5B">
              <w:rPr>
                <w:rFonts w:ascii="Times New Roman" w:eastAsia="Calibri" w:hAnsi="Times New Roman" w:cs="Times New Roman"/>
                <w:sz w:val="27"/>
                <w:szCs w:val="27"/>
              </w:rPr>
              <w:t>7</w:t>
            </w:r>
          </w:p>
        </w:tc>
      </w:tr>
      <w:tr w:rsidR="00B7252B" w:rsidRPr="00E240A9" w14:paraId="155BE114" w14:textId="77777777" w:rsidTr="004369CC">
        <w:trPr>
          <w:trHeight w:val="641"/>
        </w:trPr>
        <w:tc>
          <w:tcPr>
            <w:tcW w:w="885" w:type="dxa"/>
            <w:vAlign w:val="center"/>
          </w:tcPr>
          <w:p w14:paraId="05C43A9E" w14:textId="00D6895F" w:rsidR="00B7252B" w:rsidRPr="00B6734A" w:rsidRDefault="00B7252B" w:rsidP="00EE2557">
            <w:pPr>
              <w:tabs>
                <w:tab w:val="left" w:pos="313"/>
              </w:tabs>
              <w:spacing w:after="0" w:line="240" w:lineRule="auto"/>
              <w:ind w:left="50" w:hanging="13"/>
              <w:jc w:val="right"/>
              <w:rPr>
                <w:rFonts w:ascii="Times New Roman" w:eastAsia="Calibri" w:hAnsi="Times New Roman" w:cs="Times New Roman"/>
                <w:sz w:val="27"/>
                <w:szCs w:val="27"/>
              </w:rPr>
            </w:pPr>
            <w:r>
              <w:rPr>
                <w:rFonts w:ascii="Times New Roman" w:eastAsia="Calibri" w:hAnsi="Times New Roman" w:cs="Times New Roman"/>
                <w:sz w:val="27"/>
                <w:szCs w:val="27"/>
              </w:rPr>
              <w:t>8</w:t>
            </w:r>
          </w:p>
        </w:tc>
        <w:tc>
          <w:tcPr>
            <w:tcW w:w="7796" w:type="dxa"/>
            <w:vAlign w:val="center"/>
          </w:tcPr>
          <w:p w14:paraId="540972A6" w14:textId="71BE5C9F" w:rsidR="00B7252B" w:rsidRPr="00B6734A" w:rsidRDefault="00B7252B" w:rsidP="00B7252B">
            <w:pPr>
              <w:spacing w:after="0" w:line="240" w:lineRule="auto"/>
              <w:ind w:left="37"/>
              <w:jc w:val="both"/>
              <w:rPr>
                <w:rFonts w:ascii="Times New Roman" w:hAnsi="Times New Roman" w:cs="Times New Roman"/>
                <w:sz w:val="27"/>
                <w:szCs w:val="27"/>
              </w:rPr>
            </w:pPr>
            <w:r w:rsidRPr="00B7252B">
              <w:rPr>
                <w:rFonts w:ascii="Times New Roman" w:hAnsi="Times New Roman" w:cs="Times New Roman"/>
                <w:sz w:val="27"/>
                <w:szCs w:val="27"/>
              </w:rPr>
              <w:t>Аналітичні індикатори моніторингу діяльності суду</w:t>
            </w:r>
            <w:r w:rsidR="001354D9">
              <w:rPr>
                <w:rFonts w:ascii="Times New Roman" w:hAnsi="Times New Roman" w:cs="Times New Roman"/>
                <w:sz w:val="27"/>
                <w:szCs w:val="27"/>
              </w:rPr>
              <w:t xml:space="preserve"> </w:t>
            </w:r>
            <w:r w:rsidR="001354D9" w:rsidRPr="002B728E">
              <w:rPr>
                <w:rFonts w:ascii="Times New Roman" w:hAnsi="Times New Roman" w:cs="Times New Roman"/>
                <w:b/>
                <w:bCs/>
                <w:sz w:val="27"/>
                <w:szCs w:val="27"/>
              </w:rPr>
              <w:t>(</w:t>
            </w:r>
            <w:r w:rsidR="001354D9" w:rsidRPr="001354D9">
              <w:rPr>
                <w:rFonts w:ascii="Times New Roman" w:hAnsi="Times New Roman" w:cs="Times New Roman"/>
                <w:sz w:val="27"/>
                <w:szCs w:val="27"/>
              </w:rPr>
              <w:t xml:space="preserve">за </w:t>
            </w:r>
            <w:r w:rsidR="001354D9" w:rsidRPr="001354D9">
              <w:rPr>
                <w:rFonts w:ascii="Times New Roman" w:hAnsi="Times New Roman" w:cs="Times New Roman"/>
                <w:sz w:val="27"/>
                <w:szCs w:val="27"/>
                <w:lang w:val="en-US"/>
              </w:rPr>
              <w:t>CEPEJ</w:t>
            </w:r>
            <w:r w:rsidR="001354D9" w:rsidRPr="001354D9">
              <w:rPr>
                <w:rFonts w:ascii="Times New Roman" w:hAnsi="Times New Roman" w:cs="Times New Roman"/>
                <w:sz w:val="27"/>
                <w:szCs w:val="27"/>
              </w:rPr>
              <w:t>)</w:t>
            </w:r>
          </w:p>
        </w:tc>
        <w:tc>
          <w:tcPr>
            <w:tcW w:w="1134" w:type="dxa"/>
            <w:vAlign w:val="center"/>
          </w:tcPr>
          <w:p w14:paraId="09802D70" w14:textId="0573E60C" w:rsidR="00B7252B" w:rsidRPr="00E240A9" w:rsidRDefault="00B7252B" w:rsidP="00EE2557">
            <w:pPr>
              <w:autoSpaceDE w:val="0"/>
              <w:autoSpaceDN w:val="0"/>
              <w:adjustRightInd w:val="0"/>
              <w:spacing w:after="0" w:line="240" w:lineRule="auto"/>
              <w:jc w:val="center"/>
              <w:rPr>
                <w:rFonts w:ascii="Times New Roman" w:eastAsia="Calibri" w:hAnsi="Times New Roman" w:cs="Times New Roman"/>
                <w:sz w:val="27"/>
                <w:szCs w:val="27"/>
              </w:rPr>
            </w:pPr>
            <w:r w:rsidRPr="00E240A9">
              <w:rPr>
                <w:rFonts w:ascii="Times New Roman" w:eastAsia="Calibri" w:hAnsi="Times New Roman" w:cs="Times New Roman"/>
                <w:sz w:val="27"/>
                <w:szCs w:val="27"/>
              </w:rPr>
              <w:t>1</w:t>
            </w:r>
            <w:r w:rsidR="000F0E5B">
              <w:rPr>
                <w:rFonts w:ascii="Times New Roman" w:eastAsia="Calibri" w:hAnsi="Times New Roman" w:cs="Times New Roman"/>
                <w:sz w:val="27"/>
                <w:szCs w:val="27"/>
              </w:rPr>
              <w:t>8</w:t>
            </w:r>
          </w:p>
        </w:tc>
      </w:tr>
      <w:tr w:rsidR="00E35A9C" w:rsidRPr="00E240A9" w14:paraId="57432C85" w14:textId="77777777" w:rsidTr="004369CC">
        <w:trPr>
          <w:trHeight w:val="839"/>
        </w:trPr>
        <w:tc>
          <w:tcPr>
            <w:tcW w:w="885" w:type="dxa"/>
            <w:vAlign w:val="center"/>
          </w:tcPr>
          <w:p w14:paraId="4F4247B0" w14:textId="358505AA" w:rsidR="00E35A9C" w:rsidRPr="00B6734A" w:rsidRDefault="00B7252B" w:rsidP="00EE2557">
            <w:pPr>
              <w:tabs>
                <w:tab w:val="left" w:pos="313"/>
              </w:tabs>
              <w:spacing w:after="0" w:line="240" w:lineRule="auto"/>
              <w:ind w:left="50" w:hanging="13"/>
              <w:jc w:val="right"/>
              <w:rPr>
                <w:rFonts w:ascii="Times New Roman" w:eastAsia="Calibri" w:hAnsi="Times New Roman" w:cs="Times New Roman"/>
                <w:sz w:val="27"/>
                <w:szCs w:val="27"/>
              </w:rPr>
            </w:pPr>
            <w:r>
              <w:rPr>
                <w:rFonts w:ascii="Times New Roman" w:eastAsia="Calibri" w:hAnsi="Times New Roman" w:cs="Times New Roman"/>
                <w:sz w:val="27"/>
                <w:szCs w:val="27"/>
              </w:rPr>
              <w:t>9</w:t>
            </w:r>
          </w:p>
        </w:tc>
        <w:tc>
          <w:tcPr>
            <w:tcW w:w="7796" w:type="dxa"/>
            <w:vAlign w:val="center"/>
          </w:tcPr>
          <w:p w14:paraId="3CC4F98A" w14:textId="64C40487" w:rsidR="00E35A9C" w:rsidRPr="00B6734A" w:rsidRDefault="000815FC" w:rsidP="000815FC">
            <w:pPr>
              <w:spacing w:after="0" w:line="240" w:lineRule="auto"/>
              <w:ind w:left="37"/>
              <w:jc w:val="both"/>
              <w:rPr>
                <w:rFonts w:ascii="Times New Roman" w:hAnsi="Times New Roman" w:cs="Times New Roman"/>
                <w:sz w:val="27"/>
                <w:szCs w:val="27"/>
              </w:rPr>
            </w:pPr>
            <w:r w:rsidRPr="00B6734A">
              <w:rPr>
                <w:rFonts w:ascii="Times New Roman" w:hAnsi="Times New Roman" w:cs="Times New Roman"/>
                <w:sz w:val="27"/>
                <w:szCs w:val="27"/>
              </w:rPr>
              <w:t>Висновки</w:t>
            </w:r>
          </w:p>
        </w:tc>
        <w:tc>
          <w:tcPr>
            <w:tcW w:w="1134" w:type="dxa"/>
            <w:vAlign w:val="center"/>
          </w:tcPr>
          <w:p w14:paraId="6BA5EB5D" w14:textId="284D5541" w:rsidR="00E35A9C" w:rsidRPr="00E240A9" w:rsidRDefault="00B7252B" w:rsidP="00EE2557">
            <w:pPr>
              <w:autoSpaceDE w:val="0"/>
              <w:autoSpaceDN w:val="0"/>
              <w:adjustRightInd w:val="0"/>
              <w:spacing w:after="0" w:line="240" w:lineRule="auto"/>
              <w:jc w:val="center"/>
              <w:rPr>
                <w:rFonts w:ascii="Times New Roman" w:eastAsia="Calibri" w:hAnsi="Times New Roman" w:cs="Times New Roman"/>
                <w:sz w:val="27"/>
                <w:szCs w:val="27"/>
              </w:rPr>
            </w:pPr>
            <w:r w:rsidRPr="00E240A9">
              <w:rPr>
                <w:rFonts w:ascii="Times New Roman" w:eastAsia="Calibri" w:hAnsi="Times New Roman" w:cs="Times New Roman"/>
                <w:sz w:val="27"/>
                <w:szCs w:val="27"/>
              </w:rPr>
              <w:t>21</w:t>
            </w:r>
          </w:p>
        </w:tc>
      </w:tr>
      <w:bookmarkEnd w:id="0"/>
    </w:tbl>
    <w:p w14:paraId="400D0801" w14:textId="4EF8E7E7" w:rsidR="002D5E14" w:rsidRPr="00B6734A" w:rsidRDefault="002D5E14" w:rsidP="004651DC">
      <w:pPr>
        <w:spacing w:after="0" w:line="240" w:lineRule="auto"/>
        <w:ind w:firstLine="709"/>
        <w:rPr>
          <w:rFonts w:ascii="Times New Roman" w:eastAsia="Calibri" w:hAnsi="Times New Roman" w:cs="Times New Roman"/>
          <w:sz w:val="27"/>
          <w:szCs w:val="27"/>
        </w:rPr>
      </w:pPr>
    </w:p>
    <w:p w14:paraId="3DE56515" w14:textId="24639A24" w:rsidR="002D5E14" w:rsidRPr="00B6734A" w:rsidRDefault="002D5E14" w:rsidP="004651DC">
      <w:pPr>
        <w:spacing w:after="0" w:line="240" w:lineRule="auto"/>
        <w:ind w:firstLine="709"/>
        <w:rPr>
          <w:rFonts w:ascii="Times New Roman" w:eastAsia="Calibri" w:hAnsi="Times New Roman" w:cs="Times New Roman"/>
          <w:sz w:val="27"/>
          <w:szCs w:val="27"/>
        </w:rPr>
      </w:pPr>
    </w:p>
    <w:p w14:paraId="1C1D23CF" w14:textId="24F36FAD" w:rsidR="002D5E14" w:rsidRPr="00B6734A" w:rsidRDefault="002D5E14" w:rsidP="004651DC">
      <w:pPr>
        <w:spacing w:after="0" w:line="240" w:lineRule="auto"/>
        <w:ind w:firstLine="709"/>
        <w:rPr>
          <w:rFonts w:ascii="Times New Roman" w:eastAsia="Calibri" w:hAnsi="Times New Roman" w:cs="Times New Roman"/>
          <w:sz w:val="27"/>
          <w:szCs w:val="27"/>
        </w:rPr>
      </w:pPr>
    </w:p>
    <w:p w14:paraId="4542FE5B" w14:textId="3624BA35" w:rsidR="002D5E14" w:rsidRPr="00B6734A" w:rsidRDefault="002D5E14" w:rsidP="004651DC">
      <w:pPr>
        <w:spacing w:after="0" w:line="240" w:lineRule="auto"/>
        <w:ind w:firstLine="709"/>
        <w:rPr>
          <w:rFonts w:ascii="Times New Roman" w:eastAsia="Calibri" w:hAnsi="Times New Roman" w:cs="Times New Roman"/>
          <w:sz w:val="27"/>
          <w:szCs w:val="27"/>
        </w:rPr>
      </w:pPr>
    </w:p>
    <w:p w14:paraId="3A08523B" w14:textId="6C476624" w:rsidR="002D5E14" w:rsidRPr="00B6734A" w:rsidRDefault="002D5E14" w:rsidP="004651DC">
      <w:pPr>
        <w:spacing w:after="0" w:line="240" w:lineRule="auto"/>
        <w:ind w:firstLine="709"/>
        <w:rPr>
          <w:rFonts w:ascii="Times New Roman" w:eastAsia="Calibri" w:hAnsi="Times New Roman" w:cs="Times New Roman"/>
          <w:sz w:val="27"/>
          <w:szCs w:val="27"/>
        </w:rPr>
      </w:pPr>
    </w:p>
    <w:p w14:paraId="095153FE" w14:textId="0F1C6B7B" w:rsidR="00752358" w:rsidRPr="00627C91" w:rsidRDefault="006C7273" w:rsidP="00627C91">
      <w:pPr>
        <w:spacing w:after="0" w:line="240" w:lineRule="auto"/>
        <w:ind w:firstLine="709"/>
        <w:rPr>
          <w:rFonts w:ascii="Times New Roman" w:eastAsia="Calibri" w:hAnsi="Times New Roman" w:cs="Times New Roman"/>
          <w:sz w:val="27"/>
          <w:szCs w:val="27"/>
        </w:rPr>
      </w:pPr>
      <w:r w:rsidRPr="00B6734A">
        <w:rPr>
          <w:rFonts w:ascii="Times New Roman" w:eastAsia="Calibri" w:hAnsi="Times New Roman" w:cs="Times New Roman"/>
          <w:sz w:val="27"/>
          <w:szCs w:val="27"/>
        </w:rPr>
        <w:br w:type="page"/>
      </w:r>
      <w:r w:rsidR="002F2ECB" w:rsidRPr="00627C91">
        <w:rPr>
          <w:rFonts w:ascii="Times New Roman" w:hAnsi="Times New Roman" w:cs="Times New Roman"/>
          <w:b/>
          <w:bCs/>
          <w:sz w:val="27"/>
          <w:szCs w:val="27"/>
        </w:rPr>
        <w:lastRenderedPageBreak/>
        <w:t>1. </w:t>
      </w:r>
      <w:r w:rsidR="00A94E40" w:rsidRPr="00627C91">
        <w:rPr>
          <w:rFonts w:ascii="Times New Roman" w:hAnsi="Times New Roman" w:cs="Times New Roman"/>
          <w:b/>
          <w:bCs/>
          <w:sz w:val="27"/>
          <w:szCs w:val="27"/>
        </w:rPr>
        <w:t xml:space="preserve">Загальні </w:t>
      </w:r>
      <w:r w:rsidR="003D71CC" w:rsidRPr="00627C91">
        <w:rPr>
          <w:rFonts w:ascii="Times New Roman" w:hAnsi="Times New Roman" w:cs="Times New Roman"/>
          <w:b/>
          <w:bCs/>
          <w:sz w:val="27"/>
          <w:szCs w:val="27"/>
        </w:rPr>
        <w:t>обсяги процесуальної діяльності</w:t>
      </w:r>
    </w:p>
    <w:p w14:paraId="100FFA6A" w14:textId="77777777" w:rsidR="00424338" w:rsidRPr="00B6734A" w:rsidRDefault="00424338" w:rsidP="00627C91">
      <w:pPr>
        <w:pStyle w:val="a3"/>
        <w:spacing w:after="0" w:line="240" w:lineRule="auto"/>
        <w:ind w:left="0" w:firstLine="709"/>
        <w:jc w:val="both"/>
        <w:rPr>
          <w:rFonts w:ascii="Times New Roman" w:hAnsi="Times New Roman" w:cs="Times New Roman"/>
          <w:b/>
          <w:bCs/>
          <w:sz w:val="27"/>
          <w:szCs w:val="27"/>
        </w:rPr>
      </w:pPr>
    </w:p>
    <w:p w14:paraId="319C9EA5" w14:textId="76A52D28" w:rsidR="00852749" w:rsidRPr="00F96A78" w:rsidRDefault="00383C5A" w:rsidP="00627C91">
      <w:pPr>
        <w:spacing w:after="0" w:line="240" w:lineRule="auto"/>
        <w:ind w:firstLine="709"/>
        <w:jc w:val="both"/>
        <w:rPr>
          <w:rFonts w:ascii="Times New Roman" w:hAnsi="Times New Roman" w:cs="Times New Roman"/>
          <w:sz w:val="27"/>
          <w:szCs w:val="27"/>
        </w:rPr>
      </w:pPr>
      <w:r w:rsidRPr="00F96A78">
        <w:rPr>
          <w:rFonts w:ascii="Times New Roman" w:hAnsi="Times New Roman" w:cs="Times New Roman"/>
          <w:sz w:val="27"/>
          <w:szCs w:val="27"/>
        </w:rPr>
        <w:t xml:space="preserve">У </w:t>
      </w:r>
      <w:r w:rsidR="00984C8B" w:rsidRPr="00F96A78">
        <w:rPr>
          <w:rFonts w:ascii="Times New Roman" w:hAnsi="Times New Roman" w:cs="Times New Roman"/>
          <w:sz w:val="27"/>
          <w:szCs w:val="27"/>
        </w:rPr>
        <w:t>202</w:t>
      </w:r>
      <w:r w:rsidR="001A0BF7" w:rsidRPr="00F96A78">
        <w:rPr>
          <w:rFonts w:ascii="Times New Roman" w:hAnsi="Times New Roman" w:cs="Times New Roman"/>
          <w:sz w:val="27"/>
          <w:szCs w:val="27"/>
        </w:rPr>
        <w:t>5</w:t>
      </w:r>
      <w:r w:rsidR="00984C8B" w:rsidRPr="00F96A78">
        <w:rPr>
          <w:rFonts w:ascii="Times New Roman" w:hAnsi="Times New Roman" w:cs="Times New Roman"/>
          <w:sz w:val="27"/>
          <w:szCs w:val="27"/>
        </w:rPr>
        <w:t xml:space="preserve"> ро</w:t>
      </w:r>
      <w:r w:rsidR="00057CA8" w:rsidRPr="00F96A78">
        <w:rPr>
          <w:rFonts w:ascii="Times New Roman" w:hAnsi="Times New Roman" w:cs="Times New Roman"/>
          <w:sz w:val="27"/>
          <w:szCs w:val="27"/>
        </w:rPr>
        <w:t>ці</w:t>
      </w:r>
      <w:r w:rsidR="00637585" w:rsidRPr="00F96A78">
        <w:rPr>
          <w:rFonts w:ascii="Times New Roman" w:hAnsi="Times New Roman" w:cs="Times New Roman"/>
          <w:sz w:val="27"/>
          <w:szCs w:val="27"/>
        </w:rPr>
        <w:t xml:space="preserve"> </w:t>
      </w:r>
      <w:r w:rsidR="00D21247" w:rsidRPr="00F96A78">
        <w:rPr>
          <w:rFonts w:ascii="Times New Roman" w:hAnsi="Times New Roman" w:cs="Times New Roman"/>
          <w:sz w:val="27"/>
          <w:szCs w:val="27"/>
        </w:rPr>
        <w:t xml:space="preserve">ВАКС як суд першої інстанції здійснював судочинство </w:t>
      </w:r>
      <w:r w:rsidR="00862C17" w:rsidRPr="00F96A78">
        <w:rPr>
          <w:rFonts w:ascii="Times New Roman" w:hAnsi="Times New Roman" w:cs="Times New Roman"/>
          <w:sz w:val="27"/>
          <w:szCs w:val="27"/>
        </w:rPr>
        <w:t>у кримінальних провадженнях щодо кримінальних правопорушень, віднесених до його юрисдикції (підсудності)</w:t>
      </w:r>
      <w:r w:rsidR="00CF4670" w:rsidRPr="00F96A78">
        <w:rPr>
          <w:rFonts w:ascii="Times New Roman" w:hAnsi="Times New Roman" w:cs="Times New Roman"/>
          <w:sz w:val="27"/>
          <w:szCs w:val="27"/>
        </w:rPr>
        <w:t>,</w:t>
      </w:r>
      <w:r w:rsidR="00862C17" w:rsidRPr="00F96A78">
        <w:rPr>
          <w:rFonts w:ascii="Times New Roman" w:hAnsi="Times New Roman" w:cs="Times New Roman"/>
          <w:sz w:val="27"/>
          <w:szCs w:val="27"/>
        </w:rPr>
        <w:t xml:space="preserve"> </w:t>
      </w:r>
      <w:r w:rsidR="008063BB" w:rsidRPr="00F96A78">
        <w:rPr>
          <w:rFonts w:ascii="Times New Roman" w:hAnsi="Times New Roman" w:cs="Times New Roman"/>
          <w:sz w:val="27"/>
          <w:szCs w:val="27"/>
        </w:rPr>
        <w:t xml:space="preserve">та </w:t>
      </w:r>
      <w:r w:rsidR="00CF4670" w:rsidRPr="00F96A78">
        <w:rPr>
          <w:rFonts w:ascii="Times New Roman" w:hAnsi="Times New Roman" w:cs="Times New Roman"/>
          <w:sz w:val="27"/>
          <w:szCs w:val="27"/>
        </w:rPr>
        <w:t>у</w:t>
      </w:r>
      <w:r w:rsidR="00862C17" w:rsidRPr="00F96A78">
        <w:rPr>
          <w:rFonts w:ascii="Times New Roman" w:hAnsi="Times New Roman" w:cs="Times New Roman"/>
          <w:sz w:val="27"/>
          <w:szCs w:val="27"/>
        </w:rPr>
        <w:t xml:space="preserve"> порядку судового контролю за дотриманням прав, свобод та інтересів осіб у таких кримінальних провадженнях, у справах про визнання необґрунтованими активів та їх стягнення в дохід держави </w:t>
      </w:r>
      <w:r w:rsidR="00CF4670" w:rsidRPr="00F96A78">
        <w:rPr>
          <w:rFonts w:ascii="Times New Roman" w:hAnsi="Times New Roman" w:cs="Times New Roman"/>
          <w:sz w:val="27"/>
          <w:szCs w:val="27"/>
        </w:rPr>
        <w:t>у</w:t>
      </w:r>
      <w:r w:rsidR="00862C17" w:rsidRPr="00F96A78">
        <w:rPr>
          <w:rFonts w:ascii="Times New Roman" w:hAnsi="Times New Roman" w:cs="Times New Roman"/>
          <w:sz w:val="27"/>
          <w:szCs w:val="27"/>
        </w:rPr>
        <w:t xml:space="preserve"> порядку цивільного судочинства</w:t>
      </w:r>
      <w:r w:rsidR="00D21247" w:rsidRPr="00F96A78">
        <w:rPr>
          <w:rFonts w:ascii="Times New Roman" w:hAnsi="Times New Roman" w:cs="Times New Roman"/>
          <w:sz w:val="27"/>
          <w:szCs w:val="27"/>
        </w:rPr>
        <w:t xml:space="preserve">, </w:t>
      </w:r>
      <w:r w:rsidR="00862C17" w:rsidRPr="00F96A78">
        <w:rPr>
          <w:rFonts w:ascii="Times New Roman" w:hAnsi="Times New Roman" w:cs="Times New Roman"/>
          <w:sz w:val="27"/>
          <w:szCs w:val="27"/>
        </w:rPr>
        <w:t>у справах про застосування санкції, передбаченої пунктом 1-1 частини першої статті 4 Закону України «Про санкції», у порядку адміністративного судочинства</w:t>
      </w:r>
      <w:r w:rsidR="00D21247" w:rsidRPr="00F96A78">
        <w:rPr>
          <w:rFonts w:ascii="Times New Roman" w:hAnsi="Times New Roman" w:cs="Times New Roman"/>
          <w:sz w:val="27"/>
          <w:szCs w:val="27"/>
        </w:rPr>
        <w:t>, у складі 2</w:t>
      </w:r>
      <w:r w:rsidR="00CF4670" w:rsidRPr="00F96A78">
        <w:rPr>
          <w:rFonts w:ascii="Times New Roman" w:hAnsi="Times New Roman" w:cs="Times New Roman"/>
          <w:sz w:val="27"/>
          <w:szCs w:val="27"/>
        </w:rPr>
        <w:t>7</w:t>
      </w:r>
      <w:r w:rsidR="00D21247" w:rsidRPr="00F96A78">
        <w:rPr>
          <w:rFonts w:ascii="Times New Roman" w:hAnsi="Times New Roman" w:cs="Times New Roman"/>
          <w:sz w:val="27"/>
          <w:szCs w:val="27"/>
        </w:rPr>
        <w:t xml:space="preserve"> суддів.</w:t>
      </w:r>
    </w:p>
    <w:p w14:paraId="0056B0C3" w14:textId="4823FA15" w:rsidR="0044175B" w:rsidRPr="00F96A78" w:rsidRDefault="002C5A38" w:rsidP="00627C91">
      <w:pPr>
        <w:spacing w:after="0" w:line="240" w:lineRule="auto"/>
        <w:ind w:firstLine="709"/>
        <w:jc w:val="both"/>
        <w:rPr>
          <w:rFonts w:ascii="Times New Roman" w:hAnsi="Times New Roman" w:cs="Times New Roman"/>
          <w:sz w:val="27"/>
          <w:szCs w:val="27"/>
        </w:rPr>
      </w:pPr>
      <w:r w:rsidRPr="00F96A78">
        <w:rPr>
          <w:rFonts w:ascii="Times New Roman" w:hAnsi="Times New Roman" w:cs="Times New Roman"/>
          <w:sz w:val="27"/>
          <w:szCs w:val="27"/>
        </w:rPr>
        <w:t>У</w:t>
      </w:r>
      <w:r w:rsidR="00A94E40" w:rsidRPr="00F96A78">
        <w:rPr>
          <w:rFonts w:ascii="Times New Roman" w:hAnsi="Times New Roman" w:cs="Times New Roman"/>
          <w:sz w:val="27"/>
          <w:szCs w:val="27"/>
        </w:rPr>
        <w:t xml:space="preserve"> </w:t>
      </w:r>
      <w:r w:rsidR="00FF3960" w:rsidRPr="00F96A78">
        <w:rPr>
          <w:rFonts w:ascii="Times New Roman" w:hAnsi="Times New Roman" w:cs="Times New Roman"/>
          <w:sz w:val="27"/>
          <w:szCs w:val="27"/>
        </w:rPr>
        <w:t>звітному періоді</w:t>
      </w:r>
      <w:r w:rsidR="004F1FD1" w:rsidRPr="00F96A78">
        <w:rPr>
          <w:rFonts w:ascii="Times New Roman" w:hAnsi="Times New Roman" w:cs="Times New Roman"/>
          <w:sz w:val="27"/>
          <w:szCs w:val="27"/>
        </w:rPr>
        <w:t xml:space="preserve"> </w:t>
      </w:r>
      <w:r w:rsidR="00DA32A5" w:rsidRPr="00F96A78">
        <w:rPr>
          <w:rFonts w:ascii="Times New Roman" w:hAnsi="Times New Roman" w:cs="Times New Roman"/>
          <w:sz w:val="27"/>
          <w:szCs w:val="27"/>
        </w:rPr>
        <w:t>у</w:t>
      </w:r>
      <w:r w:rsidR="00C167FA" w:rsidRPr="00F96A78">
        <w:rPr>
          <w:rFonts w:ascii="Times New Roman" w:hAnsi="Times New Roman" w:cs="Times New Roman"/>
          <w:sz w:val="27"/>
          <w:szCs w:val="27"/>
        </w:rPr>
        <w:t xml:space="preserve"> провадженні ВАКС перебувало </w:t>
      </w:r>
      <w:r w:rsidR="00CE0D63" w:rsidRPr="00F96A78">
        <w:rPr>
          <w:rFonts w:ascii="Times New Roman" w:hAnsi="Times New Roman" w:cs="Times New Roman"/>
          <w:sz w:val="27"/>
          <w:szCs w:val="27"/>
          <w:lang w:val="ru-RU"/>
        </w:rPr>
        <w:t>12</w:t>
      </w:r>
      <w:r w:rsidR="00AD7A6E">
        <w:rPr>
          <w:rFonts w:ascii="Times New Roman" w:hAnsi="Times New Roman" w:cs="Times New Roman"/>
          <w:sz w:val="27"/>
          <w:szCs w:val="27"/>
          <w:lang w:val="ru-RU"/>
        </w:rPr>
        <w:t> </w:t>
      </w:r>
      <w:r w:rsidR="00CE0D63" w:rsidRPr="00F96A78">
        <w:rPr>
          <w:rFonts w:ascii="Times New Roman" w:hAnsi="Times New Roman" w:cs="Times New Roman"/>
          <w:sz w:val="27"/>
          <w:szCs w:val="27"/>
          <w:lang w:val="ru-RU"/>
        </w:rPr>
        <w:t>246</w:t>
      </w:r>
      <w:r w:rsidR="00C167FA" w:rsidRPr="00F96A78">
        <w:rPr>
          <w:rFonts w:ascii="Times New Roman" w:hAnsi="Times New Roman" w:cs="Times New Roman"/>
          <w:sz w:val="27"/>
          <w:szCs w:val="27"/>
        </w:rPr>
        <w:t xml:space="preserve"> справ </w:t>
      </w:r>
      <w:r w:rsidR="00836AB4" w:rsidRPr="00F96A78">
        <w:rPr>
          <w:rFonts w:ascii="Times New Roman" w:hAnsi="Times New Roman" w:cs="Times New Roman"/>
          <w:sz w:val="27"/>
          <w:szCs w:val="27"/>
        </w:rPr>
        <w:t>і</w:t>
      </w:r>
      <w:r w:rsidR="00C167FA" w:rsidRPr="00F96A78">
        <w:rPr>
          <w:rFonts w:ascii="Times New Roman" w:hAnsi="Times New Roman" w:cs="Times New Roman"/>
          <w:sz w:val="27"/>
          <w:szCs w:val="27"/>
        </w:rPr>
        <w:t xml:space="preserve"> </w:t>
      </w:r>
      <w:r w:rsidR="007D2881" w:rsidRPr="00F96A78">
        <w:rPr>
          <w:rFonts w:ascii="Times New Roman" w:hAnsi="Times New Roman" w:cs="Times New Roman"/>
          <w:sz w:val="27"/>
          <w:szCs w:val="27"/>
        </w:rPr>
        <w:t>матеріал</w:t>
      </w:r>
      <w:r w:rsidR="00DB224F" w:rsidRPr="00F96A78">
        <w:rPr>
          <w:rFonts w:ascii="Times New Roman" w:hAnsi="Times New Roman" w:cs="Times New Roman"/>
          <w:sz w:val="27"/>
          <w:szCs w:val="27"/>
        </w:rPr>
        <w:t>ів</w:t>
      </w:r>
      <w:r w:rsidR="0044175B" w:rsidRPr="00F96A78">
        <w:rPr>
          <w:rFonts w:ascii="Times New Roman" w:hAnsi="Times New Roman" w:cs="Times New Roman"/>
          <w:sz w:val="27"/>
          <w:szCs w:val="27"/>
        </w:rPr>
        <w:t>, а саме:</w:t>
      </w:r>
    </w:p>
    <w:p w14:paraId="18C7D666" w14:textId="69D0F788" w:rsidR="0044175B" w:rsidRPr="00F96A78" w:rsidRDefault="00CE0D63" w:rsidP="00627C91">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lang w:val="ru-RU"/>
        </w:rPr>
        <w:t>441</w:t>
      </w:r>
      <w:r w:rsidR="0044175B" w:rsidRPr="00F96A78">
        <w:rPr>
          <w:rFonts w:ascii="Times New Roman" w:hAnsi="Times New Roman" w:cs="Times New Roman"/>
          <w:sz w:val="27"/>
          <w:szCs w:val="27"/>
        </w:rPr>
        <w:t xml:space="preserve"> кримінальн</w:t>
      </w:r>
      <w:r w:rsidRPr="00F96A78">
        <w:rPr>
          <w:rFonts w:ascii="Times New Roman" w:hAnsi="Times New Roman" w:cs="Times New Roman"/>
          <w:sz w:val="27"/>
          <w:szCs w:val="27"/>
        </w:rPr>
        <w:t>е</w:t>
      </w:r>
      <w:r w:rsidR="0044175B" w:rsidRPr="00F96A78">
        <w:rPr>
          <w:rFonts w:ascii="Times New Roman" w:hAnsi="Times New Roman" w:cs="Times New Roman"/>
          <w:sz w:val="27"/>
          <w:szCs w:val="27"/>
        </w:rPr>
        <w:t xml:space="preserve"> </w:t>
      </w:r>
      <w:r w:rsidR="002750B5" w:rsidRPr="00F96A78">
        <w:rPr>
          <w:rFonts w:ascii="Times New Roman" w:hAnsi="Times New Roman" w:cs="Times New Roman"/>
          <w:sz w:val="27"/>
          <w:szCs w:val="27"/>
        </w:rPr>
        <w:t>проваджен</w:t>
      </w:r>
      <w:r w:rsidRPr="00F96A78">
        <w:rPr>
          <w:rFonts w:ascii="Times New Roman" w:hAnsi="Times New Roman" w:cs="Times New Roman"/>
          <w:sz w:val="27"/>
          <w:szCs w:val="27"/>
        </w:rPr>
        <w:t>ня</w:t>
      </w:r>
      <w:r w:rsidR="0026566A" w:rsidRPr="00F96A78">
        <w:rPr>
          <w:rFonts w:ascii="Times New Roman" w:hAnsi="Times New Roman" w:cs="Times New Roman"/>
          <w:sz w:val="27"/>
          <w:szCs w:val="27"/>
        </w:rPr>
        <w:t xml:space="preserve"> (</w:t>
      </w:r>
      <w:r w:rsidR="00122A52" w:rsidRPr="00F96A78">
        <w:rPr>
          <w:rFonts w:ascii="Times New Roman" w:hAnsi="Times New Roman" w:cs="Times New Roman"/>
          <w:sz w:val="27"/>
          <w:szCs w:val="27"/>
        </w:rPr>
        <w:t>3</w:t>
      </w:r>
      <w:r w:rsidRPr="00F96A78">
        <w:rPr>
          <w:rFonts w:ascii="Times New Roman" w:hAnsi="Times New Roman" w:cs="Times New Roman"/>
          <w:sz w:val="27"/>
          <w:szCs w:val="27"/>
        </w:rPr>
        <w:t>,6</w:t>
      </w:r>
      <w:r w:rsidR="001A06BD" w:rsidRPr="00F96A78">
        <w:rPr>
          <w:rFonts w:ascii="Times New Roman" w:hAnsi="Times New Roman" w:cs="Times New Roman"/>
          <w:sz w:val="27"/>
          <w:szCs w:val="27"/>
        </w:rPr>
        <w:t> </w:t>
      </w:r>
      <w:r w:rsidR="0044175B" w:rsidRPr="00F96A78">
        <w:rPr>
          <w:rFonts w:ascii="Times New Roman" w:hAnsi="Times New Roman" w:cs="Times New Roman"/>
          <w:sz w:val="27"/>
          <w:szCs w:val="27"/>
        </w:rPr>
        <w:t xml:space="preserve">% загального обсягу </w:t>
      </w:r>
      <w:r w:rsidR="00836AB4" w:rsidRPr="00F96A78">
        <w:rPr>
          <w:rFonts w:ascii="Times New Roman" w:hAnsi="Times New Roman" w:cs="Times New Roman"/>
          <w:sz w:val="27"/>
          <w:szCs w:val="27"/>
        </w:rPr>
        <w:t>справ</w:t>
      </w:r>
      <w:r w:rsidR="00C01712" w:rsidRPr="00F96A78">
        <w:rPr>
          <w:rFonts w:ascii="Times New Roman" w:hAnsi="Times New Roman" w:cs="Times New Roman"/>
          <w:sz w:val="27"/>
          <w:szCs w:val="27"/>
        </w:rPr>
        <w:t xml:space="preserve"> і матеріалів</w:t>
      </w:r>
      <w:r w:rsidR="0044175B" w:rsidRPr="00F96A78">
        <w:rPr>
          <w:rFonts w:ascii="Times New Roman" w:hAnsi="Times New Roman" w:cs="Times New Roman"/>
          <w:sz w:val="27"/>
          <w:szCs w:val="27"/>
        </w:rPr>
        <w:t xml:space="preserve"> суду</w:t>
      </w:r>
      <w:r w:rsidR="0026566A" w:rsidRPr="00F96A78">
        <w:rPr>
          <w:rFonts w:ascii="Times New Roman" w:hAnsi="Times New Roman" w:cs="Times New Roman"/>
          <w:sz w:val="27"/>
          <w:szCs w:val="27"/>
        </w:rPr>
        <w:t>)</w:t>
      </w:r>
      <w:r w:rsidR="0044175B" w:rsidRPr="00F96A78">
        <w:rPr>
          <w:rFonts w:ascii="Times New Roman" w:hAnsi="Times New Roman" w:cs="Times New Roman"/>
          <w:sz w:val="27"/>
          <w:szCs w:val="27"/>
        </w:rPr>
        <w:t>;</w:t>
      </w:r>
    </w:p>
    <w:p w14:paraId="4F1C32DD" w14:textId="273DCC99" w:rsidR="00D765AC" w:rsidRPr="00F96A78" w:rsidRDefault="00385990" w:rsidP="00627C91">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11</w:t>
      </w:r>
      <w:r w:rsidR="00AD7A6E">
        <w:rPr>
          <w:rFonts w:ascii="Times New Roman" w:hAnsi="Times New Roman" w:cs="Times New Roman"/>
          <w:sz w:val="27"/>
          <w:szCs w:val="27"/>
        </w:rPr>
        <w:t> </w:t>
      </w:r>
      <w:r w:rsidR="00CE0D63" w:rsidRPr="00F96A78">
        <w:rPr>
          <w:rFonts w:ascii="Times New Roman" w:hAnsi="Times New Roman" w:cs="Times New Roman"/>
          <w:sz w:val="27"/>
          <w:szCs w:val="27"/>
        </w:rPr>
        <w:t>583</w:t>
      </w:r>
      <w:r w:rsidR="0066265D" w:rsidRPr="00F96A78">
        <w:rPr>
          <w:rFonts w:ascii="Times New Roman" w:hAnsi="Times New Roman" w:cs="Times New Roman"/>
          <w:sz w:val="27"/>
          <w:szCs w:val="27"/>
        </w:rPr>
        <w:t xml:space="preserve"> </w:t>
      </w:r>
      <w:r w:rsidR="0044175B" w:rsidRPr="00F96A78">
        <w:rPr>
          <w:rFonts w:ascii="Times New Roman" w:hAnsi="Times New Roman" w:cs="Times New Roman"/>
          <w:sz w:val="27"/>
          <w:szCs w:val="27"/>
        </w:rPr>
        <w:t>клопотан</w:t>
      </w:r>
      <w:r w:rsidR="005E3D65" w:rsidRPr="00F96A78">
        <w:rPr>
          <w:rFonts w:ascii="Times New Roman" w:hAnsi="Times New Roman" w:cs="Times New Roman"/>
          <w:sz w:val="27"/>
          <w:szCs w:val="27"/>
        </w:rPr>
        <w:t>ь</w:t>
      </w:r>
      <w:r w:rsidR="0044175B" w:rsidRPr="00F96A78">
        <w:rPr>
          <w:rFonts w:ascii="Times New Roman" w:hAnsi="Times New Roman" w:cs="Times New Roman"/>
          <w:sz w:val="27"/>
          <w:szCs w:val="27"/>
        </w:rPr>
        <w:t>, скарг, заяв</w:t>
      </w:r>
      <w:r w:rsidR="00721CFF" w:rsidRPr="00F96A78">
        <w:rPr>
          <w:rFonts w:ascii="Times New Roman" w:hAnsi="Times New Roman" w:cs="Times New Roman"/>
          <w:sz w:val="27"/>
          <w:szCs w:val="27"/>
        </w:rPr>
        <w:t xml:space="preserve"> </w:t>
      </w:r>
      <w:r w:rsidR="0044175B" w:rsidRPr="00F96A78">
        <w:rPr>
          <w:rFonts w:ascii="Times New Roman" w:hAnsi="Times New Roman" w:cs="Times New Roman"/>
          <w:sz w:val="27"/>
          <w:szCs w:val="27"/>
        </w:rPr>
        <w:t xml:space="preserve">під час досудового розслідування </w:t>
      </w:r>
      <w:r w:rsidR="006E146B" w:rsidRPr="00F96A78">
        <w:rPr>
          <w:rFonts w:ascii="Times New Roman" w:hAnsi="Times New Roman" w:cs="Times New Roman"/>
          <w:sz w:val="27"/>
          <w:szCs w:val="27"/>
        </w:rPr>
        <w:t xml:space="preserve">кримінальних проваджень </w:t>
      </w:r>
      <w:r w:rsidR="0044175B" w:rsidRPr="00F96A78">
        <w:rPr>
          <w:rFonts w:ascii="Times New Roman" w:hAnsi="Times New Roman" w:cs="Times New Roman"/>
          <w:sz w:val="27"/>
          <w:szCs w:val="27"/>
        </w:rPr>
        <w:t>(</w:t>
      </w:r>
      <w:r w:rsidR="00057CA8" w:rsidRPr="00F96A78">
        <w:rPr>
          <w:rFonts w:ascii="Times New Roman" w:hAnsi="Times New Roman" w:cs="Times New Roman"/>
          <w:sz w:val="27"/>
          <w:szCs w:val="27"/>
        </w:rPr>
        <w:t>9</w:t>
      </w:r>
      <w:r w:rsidR="00CE0D63" w:rsidRPr="00F96A78">
        <w:rPr>
          <w:rFonts w:ascii="Times New Roman" w:hAnsi="Times New Roman" w:cs="Times New Roman"/>
          <w:sz w:val="27"/>
          <w:szCs w:val="27"/>
        </w:rPr>
        <w:t>4,</w:t>
      </w:r>
      <w:r w:rsidR="007D2881" w:rsidRPr="00F96A78">
        <w:rPr>
          <w:rFonts w:ascii="Times New Roman" w:hAnsi="Times New Roman" w:cs="Times New Roman"/>
          <w:sz w:val="27"/>
          <w:szCs w:val="27"/>
        </w:rPr>
        <w:t>6</w:t>
      </w:r>
      <w:r w:rsidR="0066265D" w:rsidRPr="00F96A78">
        <w:rPr>
          <w:rFonts w:ascii="Times New Roman" w:hAnsi="Times New Roman" w:cs="Times New Roman"/>
          <w:sz w:val="27"/>
          <w:szCs w:val="27"/>
        </w:rPr>
        <w:t> </w:t>
      </w:r>
      <w:r w:rsidR="0044175B" w:rsidRPr="00F96A78">
        <w:rPr>
          <w:rFonts w:ascii="Times New Roman" w:hAnsi="Times New Roman" w:cs="Times New Roman"/>
          <w:sz w:val="27"/>
          <w:szCs w:val="27"/>
        </w:rPr>
        <w:t>%)</w:t>
      </w:r>
      <w:r w:rsidR="000B69CB" w:rsidRPr="00F96A78">
        <w:rPr>
          <w:rFonts w:ascii="Times New Roman" w:hAnsi="Times New Roman" w:cs="Times New Roman"/>
          <w:sz w:val="27"/>
          <w:szCs w:val="27"/>
        </w:rPr>
        <w:t>;</w:t>
      </w:r>
    </w:p>
    <w:p w14:paraId="0BCF9E36" w14:textId="2007F4E7" w:rsidR="00D765AC" w:rsidRPr="00F96A78" w:rsidRDefault="00CE0D63" w:rsidP="00627C91">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32</w:t>
      </w:r>
      <w:r w:rsidR="00D765AC" w:rsidRPr="00F96A78">
        <w:rPr>
          <w:rFonts w:ascii="Times New Roman" w:hAnsi="Times New Roman" w:cs="Times New Roman"/>
          <w:sz w:val="27"/>
          <w:szCs w:val="27"/>
        </w:rPr>
        <w:t xml:space="preserve"> заяв</w:t>
      </w:r>
      <w:r w:rsidRPr="00F96A78">
        <w:rPr>
          <w:rFonts w:ascii="Times New Roman" w:hAnsi="Times New Roman" w:cs="Times New Roman"/>
          <w:sz w:val="27"/>
          <w:szCs w:val="27"/>
        </w:rPr>
        <w:t>и</w:t>
      </w:r>
      <w:r w:rsidR="00D765AC" w:rsidRPr="00F96A78">
        <w:rPr>
          <w:rFonts w:ascii="Times New Roman" w:hAnsi="Times New Roman" w:cs="Times New Roman"/>
          <w:sz w:val="27"/>
          <w:szCs w:val="27"/>
        </w:rPr>
        <w:t xml:space="preserve"> про перегляд судових рішень за нововиявленими та виключними обставинами (</w:t>
      </w:r>
      <w:r w:rsidRPr="00F96A78">
        <w:rPr>
          <w:rFonts w:ascii="Times New Roman" w:hAnsi="Times New Roman" w:cs="Times New Roman"/>
          <w:sz w:val="27"/>
          <w:szCs w:val="27"/>
        </w:rPr>
        <w:t xml:space="preserve">25 – </w:t>
      </w:r>
      <w:r w:rsidR="00D765AC" w:rsidRPr="00F96A78">
        <w:rPr>
          <w:rFonts w:ascii="Times New Roman" w:hAnsi="Times New Roman" w:cs="Times New Roman"/>
          <w:sz w:val="27"/>
          <w:szCs w:val="27"/>
        </w:rPr>
        <w:t>у кримінальн</w:t>
      </w:r>
      <w:r w:rsidR="00DA32A5" w:rsidRPr="00F96A78">
        <w:rPr>
          <w:rFonts w:ascii="Times New Roman" w:hAnsi="Times New Roman" w:cs="Times New Roman"/>
          <w:sz w:val="27"/>
          <w:szCs w:val="27"/>
        </w:rPr>
        <w:t>ому</w:t>
      </w:r>
      <w:r w:rsidR="00D765AC" w:rsidRPr="00F96A78">
        <w:rPr>
          <w:rFonts w:ascii="Times New Roman" w:hAnsi="Times New Roman" w:cs="Times New Roman"/>
          <w:sz w:val="27"/>
          <w:szCs w:val="27"/>
        </w:rPr>
        <w:t xml:space="preserve"> провадженн</w:t>
      </w:r>
      <w:r w:rsidR="00DA32A5" w:rsidRPr="00F96A78">
        <w:rPr>
          <w:rFonts w:ascii="Times New Roman" w:hAnsi="Times New Roman" w:cs="Times New Roman"/>
          <w:sz w:val="27"/>
          <w:szCs w:val="27"/>
        </w:rPr>
        <w:t>і</w:t>
      </w:r>
      <w:r w:rsidRPr="00F96A78">
        <w:rPr>
          <w:rFonts w:ascii="Times New Roman" w:hAnsi="Times New Roman" w:cs="Times New Roman"/>
          <w:sz w:val="27"/>
          <w:szCs w:val="27"/>
        </w:rPr>
        <w:t>, 7 – у справах адміністративного судочинства</w:t>
      </w:r>
      <w:r w:rsidR="00D765AC" w:rsidRPr="00F96A78">
        <w:rPr>
          <w:rFonts w:ascii="Times New Roman" w:hAnsi="Times New Roman" w:cs="Times New Roman"/>
          <w:sz w:val="27"/>
          <w:szCs w:val="27"/>
        </w:rPr>
        <w:t>);</w:t>
      </w:r>
    </w:p>
    <w:p w14:paraId="7970D8BD" w14:textId="46360845" w:rsidR="00DE3ED2" w:rsidRPr="00F96A78" w:rsidRDefault="00CE0D63" w:rsidP="00627C91">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65</w:t>
      </w:r>
      <w:r w:rsidR="00DE3ED2" w:rsidRPr="00F96A78">
        <w:rPr>
          <w:rFonts w:ascii="Times New Roman" w:hAnsi="Times New Roman" w:cs="Times New Roman"/>
          <w:sz w:val="27"/>
          <w:szCs w:val="27"/>
        </w:rPr>
        <w:t xml:space="preserve"> </w:t>
      </w:r>
      <w:r w:rsidR="001A06BD" w:rsidRPr="00F96A78">
        <w:rPr>
          <w:rFonts w:ascii="Times New Roman" w:hAnsi="Times New Roman" w:cs="Times New Roman"/>
          <w:sz w:val="27"/>
          <w:szCs w:val="27"/>
        </w:rPr>
        <w:t>клопотань, заяв, подань</w:t>
      </w:r>
      <w:r w:rsidR="00DE3ED2" w:rsidRPr="00F96A78">
        <w:rPr>
          <w:rFonts w:ascii="Times New Roman" w:hAnsi="Times New Roman" w:cs="Times New Roman"/>
          <w:sz w:val="27"/>
          <w:szCs w:val="27"/>
        </w:rPr>
        <w:t xml:space="preserve"> </w:t>
      </w:r>
      <w:r w:rsidR="000908FF" w:rsidRPr="00F96A78">
        <w:rPr>
          <w:rFonts w:ascii="Times New Roman" w:hAnsi="Times New Roman" w:cs="Times New Roman"/>
          <w:sz w:val="27"/>
          <w:szCs w:val="27"/>
        </w:rPr>
        <w:t>у</w:t>
      </w:r>
      <w:r w:rsidR="00DE3ED2" w:rsidRPr="00F96A78">
        <w:rPr>
          <w:rFonts w:ascii="Times New Roman" w:hAnsi="Times New Roman" w:cs="Times New Roman"/>
          <w:sz w:val="27"/>
          <w:szCs w:val="27"/>
        </w:rPr>
        <w:t xml:space="preserve"> порядку виконання судов</w:t>
      </w:r>
      <w:r w:rsidR="008B3DFA" w:rsidRPr="00F96A78">
        <w:rPr>
          <w:rFonts w:ascii="Times New Roman" w:hAnsi="Times New Roman" w:cs="Times New Roman"/>
          <w:sz w:val="27"/>
          <w:szCs w:val="27"/>
        </w:rPr>
        <w:t>их</w:t>
      </w:r>
      <w:r w:rsidR="00DE3ED2" w:rsidRPr="00F96A78">
        <w:rPr>
          <w:rFonts w:ascii="Times New Roman" w:hAnsi="Times New Roman" w:cs="Times New Roman"/>
          <w:sz w:val="27"/>
          <w:szCs w:val="27"/>
        </w:rPr>
        <w:t xml:space="preserve"> рішен</w:t>
      </w:r>
      <w:r w:rsidR="008B3DFA" w:rsidRPr="00F96A78">
        <w:rPr>
          <w:rFonts w:ascii="Times New Roman" w:hAnsi="Times New Roman" w:cs="Times New Roman"/>
          <w:sz w:val="27"/>
          <w:szCs w:val="27"/>
        </w:rPr>
        <w:t>ь</w:t>
      </w:r>
      <w:r w:rsidR="00345273" w:rsidRPr="00F96A78">
        <w:rPr>
          <w:rFonts w:ascii="Times New Roman" w:hAnsi="Times New Roman" w:cs="Times New Roman"/>
          <w:sz w:val="27"/>
          <w:szCs w:val="27"/>
        </w:rPr>
        <w:t xml:space="preserve"> (</w:t>
      </w:r>
      <w:r w:rsidRPr="00F96A78">
        <w:rPr>
          <w:rFonts w:ascii="Times New Roman" w:hAnsi="Times New Roman" w:cs="Times New Roman"/>
          <w:sz w:val="27"/>
          <w:szCs w:val="27"/>
        </w:rPr>
        <w:t>60</w:t>
      </w:r>
      <w:r w:rsidR="00D8370F" w:rsidRPr="00F96A78">
        <w:rPr>
          <w:rFonts w:ascii="Times New Roman" w:hAnsi="Times New Roman" w:cs="Times New Roman"/>
          <w:sz w:val="27"/>
          <w:szCs w:val="27"/>
        </w:rPr>
        <w:t xml:space="preserve"> – у кримінальному провадженні, </w:t>
      </w:r>
      <w:r w:rsidRPr="00F96A78">
        <w:rPr>
          <w:rFonts w:ascii="Times New Roman" w:hAnsi="Times New Roman" w:cs="Times New Roman"/>
          <w:sz w:val="27"/>
          <w:szCs w:val="27"/>
        </w:rPr>
        <w:t>3</w:t>
      </w:r>
      <w:r w:rsidR="00D8370F" w:rsidRPr="00F96A78">
        <w:rPr>
          <w:rFonts w:ascii="Times New Roman" w:hAnsi="Times New Roman" w:cs="Times New Roman"/>
          <w:sz w:val="27"/>
          <w:szCs w:val="27"/>
        </w:rPr>
        <w:t xml:space="preserve"> – у цивільному</w:t>
      </w:r>
      <w:r w:rsidRPr="00F96A78">
        <w:rPr>
          <w:rFonts w:ascii="Times New Roman" w:hAnsi="Times New Roman" w:cs="Times New Roman"/>
          <w:sz w:val="27"/>
          <w:szCs w:val="27"/>
        </w:rPr>
        <w:t>, 2 – адміністративному</w:t>
      </w:r>
      <w:r w:rsidR="00345273" w:rsidRPr="00F96A78">
        <w:rPr>
          <w:rFonts w:ascii="Times New Roman" w:hAnsi="Times New Roman" w:cs="Times New Roman"/>
          <w:sz w:val="27"/>
          <w:szCs w:val="27"/>
        </w:rPr>
        <w:t>)</w:t>
      </w:r>
      <w:r w:rsidR="00DE3ED2" w:rsidRPr="00F96A78">
        <w:rPr>
          <w:rFonts w:ascii="Times New Roman" w:hAnsi="Times New Roman" w:cs="Times New Roman"/>
          <w:sz w:val="27"/>
          <w:szCs w:val="27"/>
        </w:rPr>
        <w:t>;</w:t>
      </w:r>
    </w:p>
    <w:p w14:paraId="01CD9B56" w14:textId="6FD85456" w:rsidR="00454338" w:rsidRPr="00F96A78" w:rsidRDefault="00CE0D63" w:rsidP="00627C91">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52</w:t>
      </w:r>
      <w:r w:rsidR="00DE3ED2" w:rsidRPr="00F96A78">
        <w:rPr>
          <w:rFonts w:ascii="Times New Roman" w:hAnsi="Times New Roman" w:cs="Times New Roman"/>
          <w:sz w:val="27"/>
          <w:szCs w:val="27"/>
        </w:rPr>
        <w:t xml:space="preserve"> позовн</w:t>
      </w:r>
      <w:r w:rsidRPr="00F96A78">
        <w:rPr>
          <w:rFonts w:ascii="Times New Roman" w:hAnsi="Times New Roman" w:cs="Times New Roman"/>
          <w:sz w:val="27"/>
          <w:szCs w:val="27"/>
        </w:rPr>
        <w:t>і</w:t>
      </w:r>
      <w:r w:rsidR="00DE3ED2" w:rsidRPr="00F96A78">
        <w:rPr>
          <w:rFonts w:ascii="Times New Roman" w:hAnsi="Times New Roman" w:cs="Times New Roman"/>
          <w:sz w:val="27"/>
          <w:szCs w:val="27"/>
        </w:rPr>
        <w:t xml:space="preserve"> заяв</w:t>
      </w:r>
      <w:r w:rsidRPr="00F96A78">
        <w:rPr>
          <w:rFonts w:ascii="Times New Roman" w:hAnsi="Times New Roman" w:cs="Times New Roman"/>
          <w:sz w:val="27"/>
          <w:szCs w:val="27"/>
        </w:rPr>
        <w:t>и</w:t>
      </w:r>
      <w:r w:rsidR="00DE3ED2" w:rsidRPr="00F96A78">
        <w:rPr>
          <w:rFonts w:ascii="Times New Roman" w:hAnsi="Times New Roman" w:cs="Times New Roman"/>
          <w:sz w:val="27"/>
          <w:szCs w:val="27"/>
        </w:rPr>
        <w:t xml:space="preserve"> </w:t>
      </w:r>
      <w:r w:rsidR="00AC7A70" w:rsidRPr="00F96A78">
        <w:rPr>
          <w:rFonts w:ascii="Times New Roman" w:hAnsi="Times New Roman" w:cs="Times New Roman"/>
          <w:sz w:val="27"/>
          <w:szCs w:val="27"/>
        </w:rPr>
        <w:t>про визнання необґрунтованими активів та їх стягнення в дохід держави</w:t>
      </w:r>
      <w:r w:rsidR="00345273" w:rsidRPr="00F96A78">
        <w:rPr>
          <w:rFonts w:ascii="Times New Roman" w:hAnsi="Times New Roman" w:cs="Times New Roman"/>
          <w:sz w:val="27"/>
          <w:szCs w:val="27"/>
        </w:rPr>
        <w:t>;</w:t>
      </w:r>
    </w:p>
    <w:p w14:paraId="59284EB8" w14:textId="6C13D0F5" w:rsidR="00A3399B" w:rsidRPr="00F96A78" w:rsidRDefault="00A3399B" w:rsidP="00627C91">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lang w:val="en-US"/>
        </w:rPr>
        <w:t>21</w:t>
      </w:r>
      <w:r w:rsidRPr="00F96A78">
        <w:rPr>
          <w:rFonts w:ascii="Times New Roman" w:hAnsi="Times New Roman" w:cs="Times New Roman"/>
          <w:sz w:val="27"/>
          <w:szCs w:val="27"/>
        </w:rPr>
        <w:t xml:space="preserve"> позовна заява про застосування санкції, передбаченої пунктом 1-1 частини першої статті 4 Закону України «Про санкції»;</w:t>
      </w:r>
    </w:p>
    <w:p w14:paraId="67A7F22C" w14:textId="48E2A1DB" w:rsidR="008D658E" w:rsidRPr="00F96A78" w:rsidRDefault="004E4A42" w:rsidP="00627C91">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4</w:t>
      </w:r>
      <w:r w:rsidR="008D658E" w:rsidRPr="00F96A78">
        <w:rPr>
          <w:rFonts w:ascii="Times New Roman" w:hAnsi="Times New Roman" w:cs="Times New Roman"/>
          <w:sz w:val="27"/>
          <w:szCs w:val="27"/>
        </w:rPr>
        <w:t xml:space="preserve"> заяв</w:t>
      </w:r>
      <w:r w:rsidRPr="00F96A78">
        <w:rPr>
          <w:rFonts w:ascii="Times New Roman" w:hAnsi="Times New Roman" w:cs="Times New Roman"/>
          <w:sz w:val="27"/>
          <w:szCs w:val="27"/>
        </w:rPr>
        <w:t>и</w:t>
      </w:r>
      <w:r w:rsidR="008D658E" w:rsidRPr="00F96A78">
        <w:rPr>
          <w:rFonts w:ascii="Times New Roman" w:hAnsi="Times New Roman" w:cs="Times New Roman"/>
          <w:sz w:val="27"/>
          <w:szCs w:val="27"/>
        </w:rPr>
        <w:t xml:space="preserve"> про відвід судді </w:t>
      </w:r>
      <w:r w:rsidRPr="00F96A78">
        <w:rPr>
          <w:rFonts w:ascii="Times New Roman" w:hAnsi="Times New Roman" w:cs="Times New Roman"/>
          <w:sz w:val="27"/>
          <w:szCs w:val="27"/>
        </w:rPr>
        <w:t>(3 – у цивільному, 1 –</w:t>
      </w:r>
      <w:r w:rsidR="008D658E" w:rsidRPr="00F96A78">
        <w:rPr>
          <w:rFonts w:ascii="Times New Roman" w:hAnsi="Times New Roman" w:cs="Times New Roman"/>
          <w:sz w:val="27"/>
          <w:szCs w:val="27"/>
        </w:rPr>
        <w:t xml:space="preserve"> </w:t>
      </w:r>
      <w:r w:rsidR="00715A90" w:rsidRPr="00F96A78">
        <w:rPr>
          <w:rFonts w:ascii="Times New Roman" w:hAnsi="Times New Roman" w:cs="Times New Roman"/>
          <w:sz w:val="27"/>
          <w:szCs w:val="27"/>
        </w:rPr>
        <w:t xml:space="preserve">в </w:t>
      </w:r>
      <w:r w:rsidR="00593BB6" w:rsidRPr="00F96A78">
        <w:rPr>
          <w:rFonts w:ascii="Times New Roman" w:hAnsi="Times New Roman" w:cs="Times New Roman"/>
          <w:sz w:val="27"/>
          <w:szCs w:val="27"/>
        </w:rPr>
        <w:t>адміністративному</w:t>
      </w:r>
      <w:r w:rsidR="008D658E" w:rsidRPr="00F96A78">
        <w:rPr>
          <w:rFonts w:ascii="Times New Roman" w:hAnsi="Times New Roman" w:cs="Times New Roman"/>
          <w:sz w:val="27"/>
          <w:szCs w:val="27"/>
        </w:rPr>
        <w:t xml:space="preserve"> провадженні</w:t>
      </w:r>
      <w:r w:rsidR="00715A90" w:rsidRPr="00F96A78">
        <w:rPr>
          <w:rFonts w:ascii="Times New Roman" w:hAnsi="Times New Roman" w:cs="Times New Roman"/>
          <w:sz w:val="27"/>
          <w:szCs w:val="27"/>
        </w:rPr>
        <w:t>)</w:t>
      </w:r>
      <w:r w:rsidR="008D658E" w:rsidRPr="00F96A78">
        <w:rPr>
          <w:rFonts w:ascii="Times New Roman" w:hAnsi="Times New Roman" w:cs="Times New Roman"/>
          <w:sz w:val="27"/>
          <w:szCs w:val="27"/>
        </w:rPr>
        <w:t>;</w:t>
      </w:r>
    </w:p>
    <w:p w14:paraId="620FCC08" w14:textId="56629A0E" w:rsidR="00593BB6" w:rsidRPr="00F96A78" w:rsidRDefault="004E4A42" w:rsidP="00627C91">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44</w:t>
      </w:r>
      <w:r w:rsidR="008D658E" w:rsidRPr="00F96A78">
        <w:rPr>
          <w:rFonts w:ascii="Times New Roman" w:hAnsi="Times New Roman" w:cs="Times New Roman"/>
          <w:sz w:val="27"/>
          <w:szCs w:val="27"/>
        </w:rPr>
        <w:t xml:space="preserve"> заяв</w:t>
      </w:r>
      <w:r w:rsidRPr="00F96A78">
        <w:rPr>
          <w:rFonts w:ascii="Times New Roman" w:hAnsi="Times New Roman" w:cs="Times New Roman"/>
          <w:sz w:val="27"/>
          <w:szCs w:val="27"/>
        </w:rPr>
        <w:t>и</w:t>
      </w:r>
      <w:r w:rsidR="008D658E" w:rsidRPr="00F96A78">
        <w:rPr>
          <w:rFonts w:ascii="Times New Roman" w:hAnsi="Times New Roman" w:cs="Times New Roman"/>
          <w:sz w:val="27"/>
          <w:szCs w:val="27"/>
        </w:rPr>
        <w:t xml:space="preserve"> про забезпечення доказів, позову до подання позовної заяви (у цивільному провадженні)</w:t>
      </w:r>
      <w:r w:rsidR="001E16A7" w:rsidRPr="00F96A78">
        <w:rPr>
          <w:rFonts w:ascii="Times New Roman" w:hAnsi="Times New Roman" w:cs="Times New Roman"/>
          <w:sz w:val="27"/>
          <w:szCs w:val="27"/>
        </w:rPr>
        <w:t>;</w:t>
      </w:r>
    </w:p>
    <w:p w14:paraId="489C8019" w14:textId="7F5B4AA9" w:rsidR="00345273" w:rsidRPr="00F96A78" w:rsidRDefault="00593BB6" w:rsidP="00627C91">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3 скарги на дії або бездіяльність державної виконавчої служби, приватного виконавця (у цивільному провадженні)</w:t>
      </w:r>
      <w:r w:rsidR="009F32D0" w:rsidRPr="00F96A78">
        <w:rPr>
          <w:rFonts w:ascii="Times New Roman" w:hAnsi="Times New Roman" w:cs="Times New Roman"/>
          <w:sz w:val="27"/>
          <w:szCs w:val="27"/>
        </w:rPr>
        <w:t>.</w:t>
      </w:r>
    </w:p>
    <w:p w14:paraId="3F281696" w14:textId="77777777" w:rsidR="00176604" w:rsidRPr="00F96A78" w:rsidRDefault="00176604" w:rsidP="00627C91">
      <w:pPr>
        <w:pStyle w:val="a3"/>
        <w:spacing w:after="0" w:line="240" w:lineRule="auto"/>
        <w:ind w:left="0" w:firstLine="709"/>
        <w:jc w:val="both"/>
        <w:rPr>
          <w:rFonts w:ascii="Times New Roman" w:hAnsi="Times New Roman" w:cs="Times New Roman"/>
          <w:sz w:val="27"/>
          <w:szCs w:val="27"/>
        </w:rPr>
      </w:pPr>
    </w:p>
    <w:p w14:paraId="56914062" w14:textId="69AAB932" w:rsidR="00A94E40" w:rsidRPr="00F96A78" w:rsidRDefault="001F7B89" w:rsidP="00627C91">
      <w:pPr>
        <w:pStyle w:val="a3"/>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Н</w:t>
      </w:r>
      <w:r w:rsidR="00A5596C" w:rsidRPr="00F96A78">
        <w:rPr>
          <w:rFonts w:ascii="Times New Roman" w:hAnsi="Times New Roman" w:cs="Times New Roman"/>
          <w:sz w:val="27"/>
          <w:szCs w:val="27"/>
        </w:rPr>
        <w:t>ад</w:t>
      </w:r>
      <w:r w:rsidR="00926753" w:rsidRPr="00F96A78">
        <w:rPr>
          <w:rFonts w:ascii="Times New Roman" w:hAnsi="Times New Roman" w:cs="Times New Roman"/>
          <w:sz w:val="27"/>
          <w:szCs w:val="27"/>
        </w:rPr>
        <w:t>ійшло</w:t>
      </w:r>
      <w:r w:rsidR="00A5596C" w:rsidRPr="00F96A78">
        <w:rPr>
          <w:rFonts w:ascii="Times New Roman" w:hAnsi="Times New Roman" w:cs="Times New Roman"/>
          <w:sz w:val="27"/>
          <w:szCs w:val="27"/>
        </w:rPr>
        <w:t xml:space="preserve"> </w:t>
      </w:r>
      <w:r w:rsidR="004F1FD1" w:rsidRPr="00F96A78">
        <w:rPr>
          <w:rFonts w:ascii="Times New Roman" w:hAnsi="Times New Roman" w:cs="Times New Roman"/>
          <w:sz w:val="27"/>
          <w:szCs w:val="27"/>
        </w:rPr>
        <w:t xml:space="preserve">до </w:t>
      </w:r>
      <w:r w:rsidR="00A94E40" w:rsidRPr="00F96A78">
        <w:rPr>
          <w:rFonts w:ascii="Times New Roman" w:hAnsi="Times New Roman" w:cs="Times New Roman"/>
          <w:sz w:val="27"/>
          <w:szCs w:val="27"/>
        </w:rPr>
        <w:t xml:space="preserve">ВАКС </w:t>
      </w:r>
      <w:r w:rsidRPr="00F96A78">
        <w:rPr>
          <w:rFonts w:ascii="Times New Roman" w:hAnsi="Times New Roman" w:cs="Times New Roman"/>
          <w:sz w:val="27"/>
          <w:szCs w:val="27"/>
        </w:rPr>
        <w:t>у</w:t>
      </w:r>
      <w:r w:rsidR="00A5596C" w:rsidRPr="00F96A78">
        <w:rPr>
          <w:rFonts w:ascii="Times New Roman" w:hAnsi="Times New Roman" w:cs="Times New Roman"/>
          <w:sz w:val="27"/>
          <w:szCs w:val="27"/>
        </w:rPr>
        <w:t xml:space="preserve"> </w:t>
      </w:r>
      <w:r w:rsidR="000D3369" w:rsidRPr="00F96A78">
        <w:rPr>
          <w:rFonts w:ascii="Times New Roman" w:hAnsi="Times New Roman" w:cs="Times New Roman"/>
          <w:sz w:val="27"/>
          <w:szCs w:val="27"/>
        </w:rPr>
        <w:t xml:space="preserve">звітному </w:t>
      </w:r>
      <w:r w:rsidR="00A5596C" w:rsidRPr="00F96A78">
        <w:rPr>
          <w:rFonts w:ascii="Times New Roman" w:hAnsi="Times New Roman" w:cs="Times New Roman"/>
          <w:sz w:val="27"/>
          <w:szCs w:val="27"/>
        </w:rPr>
        <w:t>період</w:t>
      </w:r>
      <w:r w:rsidRPr="00F96A78">
        <w:rPr>
          <w:rFonts w:ascii="Times New Roman" w:hAnsi="Times New Roman" w:cs="Times New Roman"/>
          <w:sz w:val="27"/>
          <w:szCs w:val="27"/>
        </w:rPr>
        <w:t>і</w:t>
      </w:r>
      <w:r w:rsidR="00A5596C" w:rsidRPr="00F96A78">
        <w:rPr>
          <w:rFonts w:ascii="Times New Roman" w:hAnsi="Times New Roman" w:cs="Times New Roman"/>
          <w:sz w:val="27"/>
          <w:szCs w:val="27"/>
        </w:rPr>
        <w:t xml:space="preserve"> </w:t>
      </w:r>
      <w:r w:rsidR="005E3D65" w:rsidRPr="00F96A78">
        <w:rPr>
          <w:rFonts w:ascii="Times New Roman" w:hAnsi="Times New Roman" w:cs="Times New Roman"/>
          <w:sz w:val="27"/>
          <w:szCs w:val="27"/>
        </w:rPr>
        <w:t>11</w:t>
      </w:r>
      <w:r w:rsidR="00AD7A6E">
        <w:rPr>
          <w:rFonts w:ascii="Times New Roman" w:hAnsi="Times New Roman" w:cs="Times New Roman"/>
          <w:sz w:val="27"/>
          <w:szCs w:val="27"/>
        </w:rPr>
        <w:t> </w:t>
      </w:r>
      <w:r w:rsidR="007D5431" w:rsidRPr="00F96A78">
        <w:rPr>
          <w:rFonts w:ascii="Times New Roman" w:hAnsi="Times New Roman" w:cs="Times New Roman"/>
          <w:sz w:val="27"/>
          <w:szCs w:val="27"/>
        </w:rPr>
        <w:t>826</w:t>
      </w:r>
      <w:r w:rsidR="00A94E40" w:rsidRPr="00F96A78">
        <w:rPr>
          <w:rFonts w:ascii="Times New Roman" w:hAnsi="Times New Roman" w:cs="Times New Roman"/>
          <w:sz w:val="27"/>
          <w:szCs w:val="27"/>
        </w:rPr>
        <w:t xml:space="preserve"> справ і матеріалів</w:t>
      </w:r>
      <w:r w:rsidR="00F97F33" w:rsidRPr="00F96A78">
        <w:rPr>
          <w:rFonts w:ascii="Times New Roman" w:hAnsi="Times New Roman" w:cs="Times New Roman"/>
          <w:sz w:val="27"/>
          <w:szCs w:val="27"/>
        </w:rPr>
        <w:t xml:space="preserve">, </w:t>
      </w:r>
      <w:r w:rsidR="00233A10" w:rsidRPr="00F96A78">
        <w:rPr>
          <w:rFonts w:ascii="Times New Roman" w:hAnsi="Times New Roman" w:cs="Times New Roman"/>
          <w:sz w:val="27"/>
          <w:szCs w:val="27"/>
        </w:rPr>
        <w:t>з яких</w:t>
      </w:r>
      <w:r w:rsidR="00A94E40" w:rsidRPr="00F96A78">
        <w:rPr>
          <w:rFonts w:ascii="Times New Roman" w:hAnsi="Times New Roman" w:cs="Times New Roman"/>
          <w:sz w:val="27"/>
          <w:szCs w:val="27"/>
        </w:rPr>
        <w:t>:</w:t>
      </w:r>
    </w:p>
    <w:p w14:paraId="1D5FD62E" w14:textId="30B1B500" w:rsidR="00A94E40" w:rsidRPr="00F96A78" w:rsidRDefault="005E3D65" w:rsidP="00627C91">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1</w:t>
      </w:r>
      <w:r w:rsidR="007D5431" w:rsidRPr="00F96A78">
        <w:rPr>
          <w:rFonts w:ascii="Times New Roman" w:hAnsi="Times New Roman" w:cs="Times New Roman"/>
          <w:sz w:val="27"/>
          <w:szCs w:val="27"/>
        </w:rPr>
        <w:t>57</w:t>
      </w:r>
      <w:r w:rsidR="00A94E40" w:rsidRPr="00F96A78">
        <w:rPr>
          <w:rFonts w:ascii="Times New Roman" w:hAnsi="Times New Roman" w:cs="Times New Roman"/>
          <w:sz w:val="27"/>
          <w:szCs w:val="27"/>
        </w:rPr>
        <w:t xml:space="preserve"> кримінальн</w:t>
      </w:r>
      <w:r w:rsidR="00D765AC" w:rsidRPr="00F96A78">
        <w:rPr>
          <w:rFonts w:ascii="Times New Roman" w:hAnsi="Times New Roman" w:cs="Times New Roman"/>
          <w:sz w:val="27"/>
          <w:szCs w:val="27"/>
        </w:rPr>
        <w:t>их</w:t>
      </w:r>
      <w:r w:rsidR="00020AB5" w:rsidRPr="00F96A78">
        <w:rPr>
          <w:rFonts w:ascii="Times New Roman" w:hAnsi="Times New Roman" w:cs="Times New Roman"/>
          <w:sz w:val="27"/>
          <w:szCs w:val="27"/>
        </w:rPr>
        <w:t xml:space="preserve"> проваджен</w:t>
      </w:r>
      <w:r w:rsidRPr="00F96A78">
        <w:rPr>
          <w:rFonts w:ascii="Times New Roman" w:hAnsi="Times New Roman" w:cs="Times New Roman"/>
          <w:sz w:val="27"/>
          <w:szCs w:val="27"/>
        </w:rPr>
        <w:t>н</w:t>
      </w:r>
      <w:r w:rsidR="003A0790" w:rsidRPr="00F96A78">
        <w:rPr>
          <w:rFonts w:ascii="Times New Roman" w:hAnsi="Times New Roman" w:cs="Times New Roman"/>
          <w:sz w:val="27"/>
          <w:szCs w:val="27"/>
        </w:rPr>
        <w:t>ь</w:t>
      </w:r>
      <w:r w:rsidR="00AE1786" w:rsidRPr="00F96A78">
        <w:rPr>
          <w:rFonts w:ascii="Times New Roman" w:hAnsi="Times New Roman" w:cs="Times New Roman"/>
          <w:sz w:val="27"/>
          <w:szCs w:val="27"/>
        </w:rPr>
        <w:t xml:space="preserve"> </w:t>
      </w:r>
      <w:r w:rsidR="0026566A" w:rsidRPr="00F96A78">
        <w:rPr>
          <w:rFonts w:ascii="Times New Roman" w:hAnsi="Times New Roman" w:cs="Times New Roman"/>
          <w:sz w:val="27"/>
          <w:szCs w:val="27"/>
        </w:rPr>
        <w:t>(</w:t>
      </w:r>
      <w:r w:rsidR="004F1FD1" w:rsidRPr="00F96A78">
        <w:rPr>
          <w:rFonts w:ascii="Times New Roman" w:hAnsi="Times New Roman" w:cs="Times New Roman"/>
          <w:sz w:val="27"/>
          <w:szCs w:val="27"/>
        </w:rPr>
        <w:t>1</w:t>
      </w:r>
      <w:r w:rsidR="007D5431" w:rsidRPr="00F96A78">
        <w:rPr>
          <w:rFonts w:ascii="Times New Roman" w:hAnsi="Times New Roman" w:cs="Times New Roman"/>
          <w:sz w:val="27"/>
          <w:szCs w:val="27"/>
        </w:rPr>
        <w:t>,3</w:t>
      </w:r>
      <w:r w:rsidR="00A26712" w:rsidRPr="00F96A78">
        <w:rPr>
          <w:rFonts w:ascii="Times New Roman" w:hAnsi="Times New Roman" w:cs="Times New Roman"/>
          <w:sz w:val="27"/>
          <w:szCs w:val="27"/>
        </w:rPr>
        <w:t> </w:t>
      </w:r>
      <w:r w:rsidR="00A94E40" w:rsidRPr="00F96A78">
        <w:rPr>
          <w:rFonts w:ascii="Times New Roman" w:hAnsi="Times New Roman" w:cs="Times New Roman"/>
          <w:sz w:val="27"/>
          <w:szCs w:val="27"/>
        </w:rPr>
        <w:t xml:space="preserve">% загального обсягу надходження </w:t>
      </w:r>
      <w:r w:rsidR="00147A3B" w:rsidRPr="00F96A78">
        <w:rPr>
          <w:rFonts w:ascii="Times New Roman" w:hAnsi="Times New Roman" w:cs="Times New Roman"/>
          <w:sz w:val="27"/>
          <w:szCs w:val="27"/>
        </w:rPr>
        <w:t xml:space="preserve">справ і матеріалів до </w:t>
      </w:r>
      <w:r w:rsidR="00A94E40" w:rsidRPr="00F96A78">
        <w:rPr>
          <w:rFonts w:ascii="Times New Roman" w:hAnsi="Times New Roman" w:cs="Times New Roman"/>
          <w:sz w:val="27"/>
          <w:szCs w:val="27"/>
        </w:rPr>
        <w:t>суду</w:t>
      </w:r>
      <w:r w:rsidR="0026566A" w:rsidRPr="00F96A78">
        <w:rPr>
          <w:rFonts w:ascii="Times New Roman" w:hAnsi="Times New Roman" w:cs="Times New Roman"/>
          <w:sz w:val="27"/>
          <w:szCs w:val="27"/>
        </w:rPr>
        <w:t>)</w:t>
      </w:r>
      <w:r w:rsidR="00A94E40" w:rsidRPr="00F96A78">
        <w:rPr>
          <w:rFonts w:ascii="Times New Roman" w:hAnsi="Times New Roman" w:cs="Times New Roman"/>
          <w:sz w:val="27"/>
          <w:szCs w:val="27"/>
        </w:rPr>
        <w:t>;</w:t>
      </w:r>
    </w:p>
    <w:p w14:paraId="6FEE94FF" w14:textId="558FB5C3" w:rsidR="00454338" w:rsidRPr="00F96A78" w:rsidRDefault="005E3D65" w:rsidP="00627C91">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11</w:t>
      </w:r>
      <w:r w:rsidR="00AD7A6E">
        <w:rPr>
          <w:rFonts w:ascii="Times New Roman" w:hAnsi="Times New Roman" w:cs="Times New Roman"/>
          <w:sz w:val="27"/>
          <w:szCs w:val="27"/>
        </w:rPr>
        <w:t> </w:t>
      </w:r>
      <w:r w:rsidR="007D5431" w:rsidRPr="00F96A78">
        <w:rPr>
          <w:rFonts w:ascii="Times New Roman" w:hAnsi="Times New Roman" w:cs="Times New Roman"/>
          <w:sz w:val="27"/>
          <w:szCs w:val="27"/>
        </w:rPr>
        <w:t xml:space="preserve">464 </w:t>
      </w:r>
      <w:r w:rsidR="002750B5" w:rsidRPr="00F96A78">
        <w:rPr>
          <w:rFonts w:ascii="Times New Roman" w:hAnsi="Times New Roman" w:cs="Times New Roman"/>
          <w:sz w:val="27"/>
          <w:szCs w:val="27"/>
        </w:rPr>
        <w:t>клопотань</w:t>
      </w:r>
      <w:r w:rsidR="00A94E40" w:rsidRPr="00F96A78">
        <w:rPr>
          <w:rFonts w:ascii="Times New Roman" w:hAnsi="Times New Roman" w:cs="Times New Roman"/>
          <w:sz w:val="27"/>
          <w:szCs w:val="27"/>
        </w:rPr>
        <w:t xml:space="preserve">, скарг, </w:t>
      </w:r>
      <w:r w:rsidR="00722C5D" w:rsidRPr="00F96A78">
        <w:rPr>
          <w:rFonts w:ascii="Times New Roman" w:hAnsi="Times New Roman" w:cs="Times New Roman"/>
          <w:sz w:val="27"/>
          <w:szCs w:val="27"/>
        </w:rPr>
        <w:t xml:space="preserve">заяв </w:t>
      </w:r>
      <w:r w:rsidR="00A94E40" w:rsidRPr="00F96A78">
        <w:rPr>
          <w:rFonts w:ascii="Times New Roman" w:hAnsi="Times New Roman" w:cs="Times New Roman"/>
          <w:sz w:val="27"/>
          <w:szCs w:val="27"/>
        </w:rPr>
        <w:t xml:space="preserve">під час досудового розслідування </w:t>
      </w:r>
      <w:r w:rsidR="00863A77" w:rsidRPr="00F96A78">
        <w:rPr>
          <w:rFonts w:ascii="Times New Roman" w:hAnsi="Times New Roman" w:cs="Times New Roman"/>
          <w:sz w:val="27"/>
          <w:szCs w:val="27"/>
        </w:rPr>
        <w:t>(</w:t>
      </w:r>
      <w:r w:rsidR="00A94E40" w:rsidRPr="00F96A78">
        <w:rPr>
          <w:rFonts w:ascii="Times New Roman" w:hAnsi="Times New Roman" w:cs="Times New Roman"/>
          <w:sz w:val="27"/>
          <w:szCs w:val="27"/>
        </w:rPr>
        <w:t>9</w:t>
      </w:r>
      <w:r w:rsidR="003A0790" w:rsidRPr="00F96A78">
        <w:rPr>
          <w:rFonts w:ascii="Times New Roman" w:hAnsi="Times New Roman" w:cs="Times New Roman"/>
          <w:sz w:val="27"/>
          <w:szCs w:val="27"/>
        </w:rPr>
        <w:t>6,9</w:t>
      </w:r>
      <w:r w:rsidR="00863A77" w:rsidRPr="00F96A78">
        <w:rPr>
          <w:rFonts w:ascii="Times New Roman" w:hAnsi="Times New Roman" w:cs="Times New Roman"/>
          <w:sz w:val="27"/>
          <w:szCs w:val="27"/>
        </w:rPr>
        <w:t> </w:t>
      </w:r>
      <w:r w:rsidR="00A94E40" w:rsidRPr="00F96A78">
        <w:rPr>
          <w:rFonts w:ascii="Times New Roman" w:hAnsi="Times New Roman" w:cs="Times New Roman"/>
          <w:sz w:val="27"/>
          <w:szCs w:val="27"/>
        </w:rPr>
        <w:t>%</w:t>
      </w:r>
      <w:r w:rsidR="00863A77" w:rsidRPr="00F96A78">
        <w:rPr>
          <w:rFonts w:ascii="Times New Roman" w:hAnsi="Times New Roman" w:cs="Times New Roman"/>
          <w:sz w:val="27"/>
          <w:szCs w:val="27"/>
        </w:rPr>
        <w:t>)</w:t>
      </w:r>
      <w:r w:rsidR="00A500A3" w:rsidRPr="00F96A78">
        <w:rPr>
          <w:rFonts w:ascii="Times New Roman" w:hAnsi="Times New Roman" w:cs="Times New Roman"/>
          <w:sz w:val="27"/>
          <w:szCs w:val="27"/>
        </w:rPr>
        <w:t>;</w:t>
      </w:r>
    </w:p>
    <w:p w14:paraId="4258BDA9" w14:textId="18D7DFDB" w:rsidR="00BF1916" w:rsidRPr="00F96A78" w:rsidRDefault="003A0790" w:rsidP="00627C91">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15</w:t>
      </w:r>
      <w:r w:rsidR="00BF1916" w:rsidRPr="00F96A78">
        <w:rPr>
          <w:rFonts w:ascii="Times New Roman" w:hAnsi="Times New Roman" w:cs="Times New Roman"/>
          <w:sz w:val="27"/>
          <w:szCs w:val="27"/>
        </w:rPr>
        <w:t xml:space="preserve"> позовн</w:t>
      </w:r>
      <w:r w:rsidR="000078AA" w:rsidRPr="00F96A78">
        <w:rPr>
          <w:rFonts w:ascii="Times New Roman" w:hAnsi="Times New Roman" w:cs="Times New Roman"/>
          <w:sz w:val="27"/>
          <w:szCs w:val="27"/>
        </w:rPr>
        <w:t>их</w:t>
      </w:r>
      <w:r w:rsidR="00BF1916" w:rsidRPr="00F96A78">
        <w:rPr>
          <w:rFonts w:ascii="Times New Roman" w:hAnsi="Times New Roman" w:cs="Times New Roman"/>
          <w:sz w:val="27"/>
          <w:szCs w:val="27"/>
        </w:rPr>
        <w:t xml:space="preserve"> заяв про застосування санкції, передбаченої пунктом 1-1 частини першої статті 4 Закону України «Про санкції»;</w:t>
      </w:r>
    </w:p>
    <w:p w14:paraId="50AB2E92" w14:textId="70D6238D" w:rsidR="00D765AC" w:rsidRPr="00F96A78" w:rsidRDefault="003A0790" w:rsidP="00627C91">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32</w:t>
      </w:r>
      <w:r w:rsidR="00D765AC" w:rsidRPr="00F96A78">
        <w:rPr>
          <w:rFonts w:ascii="Times New Roman" w:hAnsi="Times New Roman" w:cs="Times New Roman"/>
          <w:sz w:val="27"/>
          <w:szCs w:val="27"/>
        </w:rPr>
        <w:t xml:space="preserve"> заяв</w:t>
      </w:r>
      <w:r w:rsidRPr="00F96A78">
        <w:rPr>
          <w:rFonts w:ascii="Times New Roman" w:hAnsi="Times New Roman" w:cs="Times New Roman"/>
          <w:sz w:val="27"/>
          <w:szCs w:val="27"/>
        </w:rPr>
        <w:t>и</w:t>
      </w:r>
      <w:r w:rsidR="00D765AC" w:rsidRPr="00F96A78">
        <w:rPr>
          <w:rFonts w:ascii="Times New Roman" w:hAnsi="Times New Roman" w:cs="Times New Roman"/>
          <w:sz w:val="27"/>
          <w:szCs w:val="27"/>
        </w:rPr>
        <w:t xml:space="preserve"> про перегляд судових рішень за нововиявленими та виключними обставинами</w:t>
      </w:r>
      <w:r w:rsidR="00BF0C4F" w:rsidRPr="00F96A78">
        <w:rPr>
          <w:rFonts w:ascii="Times New Roman" w:hAnsi="Times New Roman" w:cs="Times New Roman"/>
          <w:sz w:val="27"/>
          <w:szCs w:val="27"/>
        </w:rPr>
        <w:t xml:space="preserve"> </w:t>
      </w:r>
      <w:r w:rsidRPr="00F96A78">
        <w:rPr>
          <w:rFonts w:ascii="Times New Roman" w:hAnsi="Times New Roman" w:cs="Times New Roman"/>
          <w:sz w:val="27"/>
          <w:szCs w:val="27"/>
        </w:rPr>
        <w:t>(25 – у кримінальному провадженні, 7 – у справах адміністративного судочинства);</w:t>
      </w:r>
    </w:p>
    <w:p w14:paraId="5226723A" w14:textId="645A16F2" w:rsidR="00D765AC" w:rsidRPr="00F96A78" w:rsidRDefault="003A0790" w:rsidP="00627C91">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62</w:t>
      </w:r>
      <w:r w:rsidR="00D765AC" w:rsidRPr="00F96A78">
        <w:rPr>
          <w:rFonts w:ascii="Times New Roman" w:hAnsi="Times New Roman" w:cs="Times New Roman"/>
          <w:sz w:val="27"/>
          <w:szCs w:val="27"/>
        </w:rPr>
        <w:t xml:space="preserve"> клопотан</w:t>
      </w:r>
      <w:r w:rsidRPr="00F96A78">
        <w:rPr>
          <w:rFonts w:ascii="Times New Roman" w:hAnsi="Times New Roman" w:cs="Times New Roman"/>
          <w:sz w:val="27"/>
          <w:szCs w:val="27"/>
        </w:rPr>
        <w:t>ня</w:t>
      </w:r>
      <w:r w:rsidR="00D765AC" w:rsidRPr="00F96A78">
        <w:rPr>
          <w:rFonts w:ascii="Times New Roman" w:hAnsi="Times New Roman" w:cs="Times New Roman"/>
          <w:sz w:val="27"/>
          <w:szCs w:val="27"/>
        </w:rPr>
        <w:t xml:space="preserve"> </w:t>
      </w:r>
      <w:r w:rsidR="000908FF" w:rsidRPr="00F96A78">
        <w:rPr>
          <w:rFonts w:ascii="Times New Roman" w:hAnsi="Times New Roman" w:cs="Times New Roman"/>
          <w:sz w:val="27"/>
          <w:szCs w:val="27"/>
        </w:rPr>
        <w:t>у</w:t>
      </w:r>
      <w:r w:rsidR="00D765AC" w:rsidRPr="00F96A78">
        <w:rPr>
          <w:rFonts w:ascii="Times New Roman" w:hAnsi="Times New Roman" w:cs="Times New Roman"/>
          <w:sz w:val="27"/>
          <w:szCs w:val="27"/>
        </w:rPr>
        <w:t xml:space="preserve"> порядку виконання судових рішень </w:t>
      </w:r>
      <w:r w:rsidR="000078AA" w:rsidRPr="00F96A78">
        <w:rPr>
          <w:rFonts w:ascii="Times New Roman" w:hAnsi="Times New Roman" w:cs="Times New Roman"/>
          <w:sz w:val="27"/>
          <w:szCs w:val="27"/>
        </w:rPr>
        <w:t>(</w:t>
      </w:r>
      <w:r w:rsidRPr="00F96A78">
        <w:rPr>
          <w:rFonts w:ascii="Times New Roman" w:hAnsi="Times New Roman" w:cs="Times New Roman"/>
          <w:sz w:val="27"/>
          <w:szCs w:val="27"/>
        </w:rPr>
        <w:t>57</w:t>
      </w:r>
      <w:r w:rsidR="000078AA" w:rsidRPr="00F96A78">
        <w:rPr>
          <w:rFonts w:ascii="Times New Roman" w:hAnsi="Times New Roman" w:cs="Times New Roman"/>
          <w:sz w:val="27"/>
          <w:szCs w:val="27"/>
        </w:rPr>
        <w:t xml:space="preserve"> – у кримінальному провадженні, </w:t>
      </w:r>
      <w:r w:rsidRPr="00F96A78">
        <w:rPr>
          <w:rFonts w:ascii="Times New Roman" w:hAnsi="Times New Roman" w:cs="Times New Roman"/>
          <w:sz w:val="27"/>
          <w:szCs w:val="27"/>
        </w:rPr>
        <w:t>3</w:t>
      </w:r>
      <w:r w:rsidR="000078AA" w:rsidRPr="00F96A78">
        <w:rPr>
          <w:rFonts w:ascii="Times New Roman" w:hAnsi="Times New Roman" w:cs="Times New Roman"/>
          <w:sz w:val="27"/>
          <w:szCs w:val="27"/>
        </w:rPr>
        <w:t xml:space="preserve"> – у цивільному</w:t>
      </w:r>
      <w:r w:rsidRPr="00F96A78">
        <w:rPr>
          <w:rFonts w:ascii="Times New Roman" w:hAnsi="Times New Roman" w:cs="Times New Roman"/>
          <w:sz w:val="27"/>
          <w:szCs w:val="27"/>
        </w:rPr>
        <w:t>, 2 – адміністративному провадженні</w:t>
      </w:r>
      <w:r w:rsidR="000078AA" w:rsidRPr="00F96A78">
        <w:rPr>
          <w:rFonts w:ascii="Times New Roman" w:hAnsi="Times New Roman" w:cs="Times New Roman"/>
          <w:sz w:val="27"/>
          <w:szCs w:val="27"/>
        </w:rPr>
        <w:t>)</w:t>
      </w:r>
      <w:r w:rsidR="00D765AC" w:rsidRPr="00F96A78">
        <w:rPr>
          <w:rFonts w:ascii="Times New Roman" w:hAnsi="Times New Roman" w:cs="Times New Roman"/>
          <w:sz w:val="27"/>
          <w:szCs w:val="27"/>
        </w:rPr>
        <w:t>;</w:t>
      </w:r>
    </w:p>
    <w:p w14:paraId="27F8F716" w14:textId="266B6B7E" w:rsidR="00D765AC" w:rsidRPr="00F96A78" w:rsidRDefault="005F49E9" w:rsidP="00627C91">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44</w:t>
      </w:r>
      <w:r w:rsidR="00D765AC" w:rsidRPr="00F96A78">
        <w:rPr>
          <w:rFonts w:ascii="Times New Roman" w:hAnsi="Times New Roman" w:cs="Times New Roman"/>
          <w:sz w:val="27"/>
          <w:szCs w:val="27"/>
        </w:rPr>
        <w:t xml:space="preserve"> позовн</w:t>
      </w:r>
      <w:r w:rsidRPr="00F96A78">
        <w:rPr>
          <w:rFonts w:ascii="Times New Roman" w:hAnsi="Times New Roman" w:cs="Times New Roman"/>
          <w:sz w:val="27"/>
          <w:szCs w:val="27"/>
        </w:rPr>
        <w:t>і</w:t>
      </w:r>
      <w:r w:rsidR="00D765AC" w:rsidRPr="00F96A78">
        <w:rPr>
          <w:rFonts w:ascii="Times New Roman" w:hAnsi="Times New Roman" w:cs="Times New Roman"/>
          <w:sz w:val="27"/>
          <w:szCs w:val="27"/>
        </w:rPr>
        <w:t xml:space="preserve"> заяв</w:t>
      </w:r>
      <w:r w:rsidRPr="00F96A78">
        <w:rPr>
          <w:rFonts w:ascii="Times New Roman" w:hAnsi="Times New Roman" w:cs="Times New Roman"/>
          <w:sz w:val="27"/>
          <w:szCs w:val="27"/>
        </w:rPr>
        <w:t>и</w:t>
      </w:r>
      <w:r w:rsidR="00D765AC" w:rsidRPr="00F96A78">
        <w:rPr>
          <w:rFonts w:ascii="Times New Roman" w:hAnsi="Times New Roman" w:cs="Times New Roman"/>
          <w:sz w:val="27"/>
          <w:szCs w:val="27"/>
        </w:rPr>
        <w:t xml:space="preserve"> про визнання необґрунтованими активів та їх стягнення в дохід держави;</w:t>
      </w:r>
    </w:p>
    <w:p w14:paraId="152BBC92" w14:textId="1E6B87C6" w:rsidR="00D765AC" w:rsidRPr="00F96A78" w:rsidRDefault="005F49E9" w:rsidP="00627C91">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4</w:t>
      </w:r>
      <w:r w:rsidR="00D765AC" w:rsidRPr="00F96A78">
        <w:rPr>
          <w:rFonts w:ascii="Times New Roman" w:hAnsi="Times New Roman" w:cs="Times New Roman"/>
          <w:sz w:val="27"/>
          <w:szCs w:val="27"/>
        </w:rPr>
        <w:t xml:space="preserve"> заяв</w:t>
      </w:r>
      <w:r w:rsidRPr="00F96A78">
        <w:rPr>
          <w:rFonts w:ascii="Times New Roman" w:hAnsi="Times New Roman" w:cs="Times New Roman"/>
          <w:sz w:val="27"/>
          <w:szCs w:val="27"/>
        </w:rPr>
        <w:t>и</w:t>
      </w:r>
      <w:r w:rsidR="00D765AC" w:rsidRPr="00F96A78">
        <w:rPr>
          <w:rFonts w:ascii="Times New Roman" w:hAnsi="Times New Roman" w:cs="Times New Roman"/>
          <w:sz w:val="27"/>
          <w:szCs w:val="27"/>
        </w:rPr>
        <w:t xml:space="preserve"> про відвід судді </w:t>
      </w:r>
      <w:r w:rsidRPr="00F96A78">
        <w:rPr>
          <w:rFonts w:ascii="Times New Roman" w:hAnsi="Times New Roman" w:cs="Times New Roman"/>
          <w:sz w:val="27"/>
          <w:szCs w:val="27"/>
        </w:rPr>
        <w:t xml:space="preserve">(3 – у цивільному, 1 – </w:t>
      </w:r>
      <w:r w:rsidR="0012367D" w:rsidRPr="00F96A78">
        <w:rPr>
          <w:rFonts w:ascii="Times New Roman" w:hAnsi="Times New Roman" w:cs="Times New Roman"/>
          <w:sz w:val="27"/>
          <w:szCs w:val="27"/>
        </w:rPr>
        <w:t xml:space="preserve">в </w:t>
      </w:r>
      <w:r w:rsidRPr="00F96A78">
        <w:rPr>
          <w:rFonts w:ascii="Times New Roman" w:hAnsi="Times New Roman" w:cs="Times New Roman"/>
          <w:sz w:val="27"/>
          <w:szCs w:val="27"/>
        </w:rPr>
        <w:t>адміністративному провадженні</w:t>
      </w:r>
      <w:r w:rsidR="0012367D" w:rsidRPr="00F96A78">
        <w:rPr>
          <w:rFonts w:ascii="Times New Roman" w:hAnsi="Times New Roman" w:cs="Times New Roman"/>
          <w:sz w:val="27"/>
          <w:szCs w:val="27"/>
        </w:rPr>
        <w:t>)</w:t>
      </w:r>
      <w:r w:rsidRPr="00F96A78">
        <w:rPr>
          <w:rFonts w:ascii="Times New Roman" w:hAnsi="Times New Roman" w:cs="Times New Roman"/>
          <w:sz w:val="27"/>
          <w:szCs w:val="27"/>
        </w:rPr>
        <w:t>;</w:t>
      </w:r>
    </w:p>
    <w:p w14:paraId="449E6271" w14:textId="59907513" w:rsidR="00BF0C4F" w:rsidRPr="00F96A78" w:rsidRDefault="005F49E9" w:rsidP="00627C91">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lastRenderedPageBreak/>
        <w:t>44</w:t>
      </w:r>
      <w:r w:rsidR="00D765AC" w:rsidRPr="00F96A78">
        <w:rPr>
          <w:rFonts w:ascii="Times New Roman" w:hAnsi="Times New Roman" w:cs="Times New Roman"/>
          <w:sz w:val="27"/>
          <w:szCs w:val="27"/>
        </w:rPr>
        <w:t xml:space="preserve"> заяв</w:t>
      </w:r>
      <w:r w:rsidRPr="00F96A78">
        <w:rPr>
          <w:rFonts w:ascii="Times New Roman" w:hAnsi="Times New Roman" w:cs="Times New Roman"/>
          <w:sz w:val="27"/>
          <w:szCs w:val="27"/>
        </w:rPr>
        <w:t>и</w:t>
      </w:r>
      <w:r w:rsidR="00D765AC" w:rsidRPr="00F96A78">
        <w:rPr>
          <w:rFonts w:ascii="Times New Roman" w:hAnsi="Times New Roman" w:cs="Times New Roman"/>
          <w:sz w:val="27"/>
          <w:szCs w:val="27"/>
        </w:rPr>
        <w:t xml:space="preserve"> про забезпечення позову до подання позовної заяви (у цивільному провадженні)</w:t>
      </w:r>
      <w:r w:rsidR="00BF0C4F" w:rsidRPr="00F96A78">
        <w:rPr>
          <w:rFonts w:ascii="Times New Roman" w:hAnsi="Times New Roman" w:cs="Times New Roman"/>
          <w:sz w:val="27"/>
          <w:szCs w:val="27"/>
        </w:rPr>
        <w:t>;</w:t>
      </w:r>
    </w:p>
    <w:p w14:paraId="0D41F7A8" w14:textId="5EC05AF2" w:rsidR="008F0D43" w:rsidRPr="00F96A78" w:rsidRDefault="00BF0C4F" w:rsidP="00627C91">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3 скарги на дії або бездіяльність державної виконавчої служби, приватного виконавця (у цивільному провадженні)</w:t>
      </w:r>
      <w:r w:rsidR="008F0D43" w:rsidRPr="00F96A78">
        <w:rPr>
          <w:rFonts w:ascii="Times New Roman" w:hAnsi="Times New Roman" w:cs="Times New Roman"/>
          <w:sz w:val="27"/>
          <w:szCs w:val="27"/>
        </w:rPr>
        <w:t>.</w:t>
      </w:r>
    </w:p>
    <w:p w14:paraId="0ED88A50" w14:textId="72A5E025" w:rsidR="00695886" w:rsidRPr="00F96A78" w:rsidRDefault="008F0D43" w:rsidP="00627C91">
      <w:pPr>
        <w:spacing w:after="0" w:line="240" w:lineRule="auto"/>
        <w:ind w:firstLine="709"/>
        <w:jc w:val="both"/>
        <w:rPr>
          <w:rFonts w:ascii="Times New Roman" w:hAnsi="Times New Roman" w:cs="Times New Roman"/>
          <w:sz w:val="27"/>
          <w:szCs w:val="27"/>
        </w:rPr>
      </w:pPr>
      <w:r w:rsidRPr="00F96A78">
        <w:rPr>
          <w:rFonts w:ascii="Times New Roman" w:hAnsi="Times New Roman" w:cs="Times New Roman"/>
          <w:sz w:val="27"/>
          <w:szCs w:val="27"/>
        </w:rPr>
        <w:t>З</w:t>
      </w:r>
      <w:r w:rsidR="00986079" w:rsidRPr="00F96A78">
        <w:rPr>
          <w:rFonts w:ascii="Times New Roman" w:hAnsi="Times New Roman" w:cs="Times New Roman"/>
          <w:sz w:val="27"/>
          <w:szCs w:val="27"/>
        </w:rPr>
        <w:t>агальн</w:t>
      </w:r>
      <w:r w:rsidRPr="00F96A78">
        <w:rPr>
          <w:rFonts w:ascii="Times New Roman" w:hAnsi="Times New Roman" w:cs="Times New Roman"/>
          <w:sz w:val="27"/>
          <w:szCs w:val="27"/>
        </w:rPr>
        <w:t>ий</w:t>
      </w:r>
      <w:r w:rsidR="00986079" w:rsidRPr="00F96A78">
        <w:rPr>
          <w:rFonts w:ascii="Times New Roman" w:hAnsi="Times New Roman" w:cs="Times New Roman"/>
          <w:sz w:val="27"/>
          <w:szCs w:val="27"/>
        </w:rPr>
        <w:t xml:space="preserve"> показник надходження </w:t>
      </w:r>
      <w:r w:rsidR="004F2744" w:rsidRPr="00F96A78">
        <w:rPr>
          <w:rFonts w:ascii="Times New Roman" w:hAnsi="Times New Roman" w:cs="Times New Roman"/>
          <w:sz w:val="27"/>
          <w:szCs w:val="27"/>
        </w:rPr>
        <w:t xml:space="preserve">справ і матеріалів до ВАКС </w:t>
      </w:r>
      <w:r w:rsidRPr="00F96A78">
        <w:rPr>
          <w:rFonts w:ascii="Times New Roman" w:hAnsi="Times New Roman" w:cs="Times New Roman"/>
          <w:sz w:val="27"/>
          <w:szCs w:val="27"/>
        </w:rPr>
        <w:t>у порівнянні з 202</w:t>
      </w:r>
      <w:r w:rsidR="00DB7795" w:rsidRPr="00F96A78">
        <w:rPr>
          <w:rFonts w:ascii="Times New Roman" w:hAnsi="Times New Roman" w:cs="Times New Roman"/>
          <w:sz w:val="27"/>
          <w:szCs w:val="27"/>
        </w:rPr>
        <w:t>4</w:t>
      </w:r>
      <w:r w:rsidRPr="00F96A78">
        <w:rPr>
          <w:rFonts w:ascii="Times New Roman" w:hAnsi="Times New Roman" w:cs="Times New Roman"/>
          <w:sz w:val="27"/>
          <w:szCs w:val="27"/>
        </w:rPr>
        <w:t xml:space="preserve"> роком </w:t>
      </w:r>
      <w:r w:rsidR="008063BB" w:rsidRPr="00F96A78">
        <w:rPr>
          <w:rFonts w:ascii="Times New Roman" w:hAnsi="Times New Roman" w:cs="Times New Roman"/>
          <w:sz w:val="27"/>
          <w:szCs w:val="27"/>
        </w:rPr>
        <w:t>(</w:t>
      </w:r>
      <w:r w:rsidR="00BF0C4F" w:rsidRPr="00F96A78">
        <w:rPr>
          <w:rFonts w:ascii="Times New Roman" w:hAnsi="Times New Roman" w:cs="Times New Roman"/>
          <w:sz w:val="27"/>
          <w:szCs w:val="27"/>
        </w:rPr>
        <w:t>11</w:t>
      </w:r>
      <w:r w:rsidR="007B2C37">
        <w:rPr>
          <w:rFonts w:ascii="Times New Roman" w:hAnsi="Times New Roman" w:cs="Times New Roman"/>
          <w:sz w:val="27"/>
          <w:szCs w:val="27"/>
        </w:rPr>
        <w:t> </w:t>
      </w:r>
      <w:r w:rsidR="00DB7795" w:rsidRPr="00F96A78">
        <w:rPr>
          <w:rFonts w:ascii="Times New Roman" w:hAnsi="Times New Roman" w:cs="Times New Roman"/>
          <w:sz w:val="27"/>
          <w:szCs w:val="27"/>
        </w:rPr>
        <w:t>406</w:t>
      </w:r>
      <w:r w:rsidR="008063BB" w:rsidRPr="00F96A78">
        <w:rPr>
          <w:rFonts w:ascii="Times New Roman" w:hAnsi="Times New Roman" w:cs="Times New Roman"/>
          <w:sz w:val="27"/>
          <w:szCs w:val="27"/>
        </w:rPr>
        <w:t>)</w:t>
      </w:r>
      <w:r w:rsidRPr="00F96A78">
        <w:rPr>
          <w:rFonts w:ascii="Times New Roman" w:hAnsi="Times New Roman" w:cs="Times New Roman"/>
          <w:sz w:val="27"/>
          <w:szCs w:val="27"/>
        </w:rPr>
        <w:t xml:space="preserve"> </w:t>
      </w:r>
      <w:r w:rsidR="00D52CD9" w:rsidRPr="00F96A78">
        <w:rPr>
          <w:rFonts w:ascii="Times New Roman" w:hAnsi="Times New Roman" w:cs="Times New Roman"/>
          <w:sz w:val="27"/>
          <w:szCs w:val="27"/>
        </w:rPr>
        <w:t>збільшився</w:t>
      </w:r>
      <w:r w:rsidR="00BF0C4F" w:rsidRPr="00F96A78">
        <w:rPr>
          <w:rFonts w:ascii="Times New Roman" w:hAnsi="Times New Roman" w:cs="Times New Roman"/>
          <w:sz w:val="27"/>
          <w:szCs w:val="27"/>
        </w:rPr>
        <w:t xml:space="preserve"> </w:t>
      </w:r>
      <w:r w:rsidR="00986079" w:rsidRPr="00F96A78">
        <w:rPr>
          <w:rFonts w:ascii="Times New Roman" w:hAnsi="Times New Roman" w:cs="Times New Roman"/>
          <w:sz w:val="27"/>
          <w:szCs w:val="27"/>
        </w:rPr>
        <w:t xml:space="preserve">на </w:t>
      </w:r>
      <w:r w:rsidR="00DB7795" w:rsidRPr="00F96A78">
        <w:rPr>
          <w:rFonts w:ascii="Times New Roman" w:hAnsi="Times New Roman" w:cs="Times New Roman"/>
          <w:sz w:val="27"/>
          <w:szCs w:val="27"/>
        </w:rPr>
        <w:t>420</w:t>
      </w:r>
      <w:r w:rsidR="00986079" w:rsidRPr="00F96A78">
        <w:rPr>
          <w:rFonts w:ascii="Times New Roman" w:hAnsi="Times New Roman" w:cs="Times New Roman"/>
          <w:sz w:val="27"/>
          <w:szCs w:val="27"/>
        </w:rPr>
        <w:t xml:space="preserve"> одиниц</w:t>
      </w:r>
      <w:r w:rsidR="00DB7795" w:rsidRPr="00F96A78">
        <w:rPr>
          <w:rFonts w:ascii="Times New Roman" w:hAnsi="Times New Roman" w:cs="Times New Roman"/>
          <w:sz w:val="27"/>
          <w:szCs w:val="27"/>
        </w:rPr>
        <w:t>ь</w:t>
      </w:r>
      <w:r w:rsidR="00986079" w:rsidRPr="00F96A78">
        <w:rPr>
          <w:rFonts w:ascii="Times New Roman" w:hAnsi="Times New Roman" w:cs="Times New Roman"/>
          <w:sz w:val="27"/>
          <w:szCs w:val="27"/>
        </w:rPr>
        <w:t xml:space="preserve"> або на </w:t>
      </w:r>
      <w:r w:rsidR="00BF0C4F" w:rsidRPr="00F96A78">
        <w:rPr>
          <w:rFonts w:ascii="Times New Roman" w:hAnsi="Times New Roman" w:cs="Times New Roman"/>
          <w:sz w:val="27"/>
          <w:szCs w:val="27"/>
        </w:rPr>
        <w:t>3</w:t>
      </w:r>
      <w:r w:rsidR="00DB7795" w:rsidRPr="00F96A78">
        <w:rPr>
          <w:rFonts w:ascii="Times New Roman" w:hAnsi="Times New Roman" w:cs="Times New Roman"/>
          <w:sz w:val="27"/>
          <w:szCs w:val="27"/>
        </w:rPr>
        <w:t>,7</w:t>
      </w:r>
      <w:r w:rsidR="00F47EF4" w:rsidRPr="00F96A78">
        <w:rPr>
          <w:rFonts w:ascii="Times New Roman" w:hAnsi="Times New Roman" w:cs="Times New Roman"/>
          <w:sz w:val="27"/>
          <w:szCs w:val="27"/>
        </w:rPr>
        <w:t> </w:t>
      </w:r>
      <w:r w:rsidR="00986079" w:rsidRPr="00F96A78">
        <w:rPr>
          <w:rFonts w:ascii="Times New Roman" w:hAnsi="Times New Roman" w:cs="Times New Roman"/>
          <w:sz w:val="27"/>
          <w:szCs w:val="27"/>
        </w:rPr>
        <w:t>%</w:t>
      </w:r>
      <w:r w:rsidR="004F2744" w:rsidRPr="00F96A78">
        <w:rPr>
          <w:rFonts w:ascii="Times New Roman" w:hAnsi="Times New Roman" w:cs="Times New Roman"/>
          <w:sz w:val="27"/>
          <w:szCs w:val="27"/>
        </w:rPr>
        <w:t>.</w:t>
      </w:r>
      <w:r w:rsidR="00D64A46" w:rsidRPr="00F96A78">
        <w:rPr>
          <w:rFonts w:ascii="Times New Roman" w:hAnsi="Times New Roman" w:cs="Times New Roman"/>
          <w:sz w:val="27"/>
          <w:szCs w:val="27"/>
        </w:rPr>
        <w:t xml:space="preserve"> </w:t>
      </w:r>
    </w:p>
    <w:p w14:paraId="42252987" w14:textId="5584F275" w:rsidR="00986079" w:rsidRPr="00F96A78" w:rsidRDefault="006C5966" w:rsidP="00627C91">
      <w:pPr>
        <w:spacing w:after="0" w:line="240" w:lineRule="auto"/>
        <w:ind w:firstLine="709"/>
        <w:jc w:val="both"/>
        <w:rPr>
          <w:rFonts w:ascii="Times New Roman" w:hAnsi="Times New Roman" w:cs="Times New Roman"/>
          <w:sz w:val="27"/>
          <w:szCs w:val="27"/>
        </w:rPr>
      </w:pPr>
      <w:r w:rsidRPr="00F96A78">
        <w:rPr>
          <w:rFonts w:ascii="Times New Roman" w:hAnsi="Times New Roman" w:cs="Times New Roman"/>
          <w:sz w:val="27"/>
          <w:szCs w:val="27"/>
        </w:rPr>
        <w:t>Динаміку надходження</w:t>
      </w:r>
      <w:r w:rsidR="00695886" w:rsidRPr="00F96A78">
        <w:rPr>
          <w:rFonts w:ascii="Times New Roman" w:hAnsi="Times New Roman" w:cs="Times New Roman"/>
          <w:sz w:val="27"/>
          <w:szCs w:val="27"/>
        </w:rPr>
        <w:t xml:space="preserve"> с</w:t>
      </w:r>
      <w:r w:rsidR="000A76A6" w:rsidRPr="00F96A78">
        <w:rPr>
          <w:rFonts w:ascii="Times New Roman" w:hAnsi="Times New Roman" w:cs="Times New Roman"/>
          <w:sz w:val="27"/>
          <w:szCs w:val="27"/>
        </w:rPr>
        <w:t>п</w:t>
      </w:r>
      <w:r w:rsidR="00695886" w:rsidRPr="00F96A78">
        <w:rPr>
          <w:rFonts w:ascii="Times New Roman" w:hAnsi="Times New Roman" w:cs="Times New Roman"/>
          <w:sz w:val="27"/>
          <w:szCs w:val="27"/>
        </w:rPr>
        <w:t>рав та матеріалів</w:t>
      </w:r>
      <w:r w:rsidRPr="00F96A78">
        <w:rPr>
          <w:rFonts w:ascii="Times New Roman" w:hAnsi="Times New Roman" w:cs="Times New Roman"/>
          <w:sz w:val="27"/>
          <w:szCs w:val="27"/>
        </w:rPr>
        <w:t xml:space="preserve"> </w:t>
      </w:r>
      <w:r w:rsidR="00695886" w:rsidRPr="00F96A78">
        <w:rPr>
          <w:rFonts w:ascii="Times New Roman" w:hAnsi="Times New Roman" w:cs="Times New Roman"/>
          <w:sz w:val="27"/>
          <w:szCs w:val="27"/>
        </w:rPr>
        <w:t>на розгляд ВАКС у 202</w:t>
      </w:r>
      <w:r w:rsidR="00A3399B" w:rsidRPr="00F96A78">
        <w:rPr>
          <w:rFonts w:ascii="Times New Roman" w:hAnsi="Times New Roman" w:cs="Times New Roman"/>
          <w:sz w:val="27"/>
          <w:szCs w:val="27"/>
        </w:rPr>
        <w:t>4</w:t>
      </w:r>
      <w:r w:rsidR="00695886" w:rsidRPr="00F96A78">
        <w:rPr>
          <w:rFonts w:ascii="Times New Roman" w:hAnsi="Times New Roman" w:cs="Times New Roman"/>
          <w:sz w:val="27"/>
          <w:szCs w:val="27"/>
        </w:rPr>
        <w:t xml:space="preserve"> </w:t>
      </w:r>
      <w:r w:rsidR="00385AE0" w:rsidRPr="00F96A78">
        <w:rPr>
          <w:rFonts w:ascii="Times New Roman" w:hAnsi="Times New Roman" w:cs="Times New Roman"/>
          <w:sz w:val="27"/>
          <w:szCs w:val="27"/>
        </w:rPr>
        <w:t>та</w:t>
      </w:r>
      <w:r w:rsidR="00695886" w:rsidRPr="00F96A78">
        <w:rPr>
          <w:rFonts w:ascii="Times New Roman" w:hAnsi="Times New Roman" w:cs="Times New Roman"/>
          <w:sz w:val="27"/>
          <w:szCs w:val="27"/>
        </w:rPr>
        <w:t xml:space="preserve"> 202</w:t>
      </w:r>
      <w:r w:rsidR="00A3399B" w:rsidRPr="00F96A78">
        <w:rPr>
          <w:rFonts w:ascii="Times New Roman" w:hAnsi="Times New Roman" w:cs="Times New Roman"/>
          <w:sz w:val="27"/>
          <w:szCs w:val="27"/>
        </w:rPr>
        <w:t>5</w:t>
      </w:r>
      <w:r w:rsidR="00695886" w:rsidRPr="00F96A78">
        <w:rPr>
          <w:rFonts w:ascii="Times New Roman" w:hAnsi="Times New Roman" w:cs="Times New Roman"/>
          <w:sz w:val="27"/>
          <w:szCs w:val="27"/>
        </w:rPr>
        <w:t xml:space="preserve"> ро</w:t>
      </w:r>
      <w:r w:rsidR="00385AE0" w:rsidRPr="00F96A78">
        <w:rPr>
          <w:rFonts w:ascii="Times New Roman" w:hAnsi="Times New Roman" w:cs="Times New Roman"/>
          <w:sz w:val="27"/>
          <w:szCs w:val="27"/>
        </w:rPr>
        <w:t>ках</w:t>
      </w:r>
      <w:r w:rsidR="00695886" w:rsidRPr="00F96A78">
        <w:rPr>
          <w:rFonts w:ascii="Times New Roman" w:hAnsi="Times New Roman" w:cs="Times New Roman"/>
          <w:sz w:val="27"/>
          <w:szCs w:val="27"/>
        </w:rPr>
        <w:t xml:space="preserve"> відображено у гістограмі 1.</w:t>
      </w:r>
    </w:p>
    <w:p w14:paraId="5A858D82" w14:textId="4E7A19C0" w:rsidR="00E9264B" w:rsidRPr="00F96A78" w:rsidRDefault="0064537F" w:rsidP="0064537F">
      <w:pPr>
        <w:pStyle w:val="a3"/>
        <w:spacing w:after="0" w:line="240" w:lineRule="auto"/>
        <w:ind w:left="0" w:firstLine="709"/>
        <w:jc w:val="right"/>
        <w:rPr>
          <w:rFonts w:ascii="Times New Roman" w:hAnsi="Times New Roman" w:cs="Times New Roman"/>
          <w:b/>
          <w:bCs/>
          <w:sz w:val="27"/>
          <w:szCs w:val="27"/>
        </w:rPr>
      </w:pPr>
      <w:r w:rsidRPr="00F96A78">
        <w:rPr>
          <w:rFonts w:ascii="Times New Roman" w:hAnsi="Times New Roman" w:cs="Times New Roman"/>
          <w:b/>
          <w:bCs/>
          <w:sz w:val="27"/>
          <w:szCs w:val="27"/>
        </w:rPr>
        <w:t xml:space="preserve"> Гістограма 1</w:t>
      </w:r>
    </w:p>
    <w:p w14:paraId="6E2C45FF" w14:textId="62947480" w:rsidR="00101D3E" w:rsidRPr="00F96A78" w:rsidRDefault="00101D3E" w:rsidP="004C2E6A">
      <w:pPr>
        <w:pStyle w:val="a3"/>
        <w:spacing w:after="0" w:line="240" w:lineRule="auto"/>
        <w:ind w:left="-284" w:right="-142"/>
        <w:jc w:val="right"/>
        <w:rPr>
          <w:rFonts w:ascii="Times New Roman" w:hAnsi="Times New Roman" w:cs="Times New Roman"/>
          <w:b/>
          <w:bCs/>
          <w:sz w:val="27"/>
          <w:szCs w:val="27"/>
        </w:rPr>
      </w:pPr>
    </w:p>
    <w:p w14:paraId="46116F33" w14:textId="7446479C" w:rsidR="006A1A6D" w:rsidRDefault="006A1A6D" w:rsidP="00C27604">
      <w:pPr>
        <w:spacing w:after="0" w:line="240" w:lineRule="auto"/>
        <w:ind w:firstLine="709"/>
        <w:jc w:val="both"/>
        <w:rPr>
          <w:rFonts w:ascii="Times New Roman" w:hAnsi="Times New Roman" w:cs="Times New Roman"/>
          <w:sz w:val="27"/>
          <w:szCs w:val="27"/>
        </w:rPr>
      </w:pPr>
    </w:p>
    <w:p w14:paraId="7BA562E9" w14:textId="53C1C7DE" w:rsidR="00294A32" w:rsidRDefault="007964CA" w:rsidP="007964CA">
      <w:pPr>
        <w:spacing w:after="0" w:line="240" w:lineRule="auto"/>
        <w:jc w:val="both"/>
        <w:rPr>
          <w:rFonts w:ascii="Times New Roman" w:hAnsi="Times New Roman" w:cs="Times New Roman"/>
          <w:sz w:val="27"/>
          <w:szCs w:val="27"/>
        </w:rPr>
      </w:pPr>
      <w:r w:rsidRPr="007964CA">
        <w:rPr>
          <w:noProof/>
        </w:rPr>
        <w:drawing>
          <wp:inline distT="0" distB="0" distL="0" distR="0" wp14:anchorId="03AFC985" wp14:editId="4BA9D0CA">
            <wp:extent cx="6267450" cy="6033135"/>
            <wp:effectExtent l="0" t="0" r="0" b="5715"/>
            <wp:docPr id="207299264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7450" cy="6033135"/>
                    </a:xfrm>
                    <a:prstGeom prst="rect">
                      <a:avLst/>
                    </a:prstGeom>
                    <a:noFill/>
                    <a:ln>
                      <a:noFill/>
                    </a:ln>
                  </pic:spPr>
                </pic:pic>
              </a:graphicData>
            </a:graphic>
          </wp:inline>
        </w:drawing>
      </w:r>
    </w:p>
    <w:p w14:paraId="614C4F9E" w14:textId="77777777" w:rsidR="00294A32" w:rsidRDefault="00294A32" w:rsidP="00C27604">
      <w:pPr>
        <w:spacing w:after="0" w:line="240" w:lineRule="auto"/>
        <w:ind w:firstLine="709"/>
        <w:jc w:val="both"/>
        <w:rPr>
          <w:rFonts w:ascii="Times New Roman" w:hAnsi="Times New Roman" w:cs="Times New Roman"/>
          <w:sz w:val="27"/>
          <w:szCs w:val="27"/>
        </w:rPr>
      </w:pPr>
    </w:p>
    <w:p w14:paraId="7982E1D9" w14:textId="30A6A9C7" w:rsidR="000A6191" w:rsidRPr="00F96A78" w:rsidRDefault="00997D85" w:rsidP="00456657">
      <w:pPr>
        <w:spacing w:after="0" w:line="240" w:lineRule="auto"/>
        <w:ind w:firstLine="709"/>
        <w:jc w:val="both"/>
        <w:rPr>
          <w:rFonts w:ascii="Times New Roman" w:hAnsi="Times New Roman" w:cs="Times New Roman"/>
          <w:sz w:val="27"/>
          <w:szCs w:val="27"/>
        </w:rPr>
      </w:pPr>
      <w:r w:rsidRPr="00F96A78">
        <w:rPr>
          <w:rFonts w:ascii="Times New Roman" w:hAnsi="Times New Roman" w:cs="Times New Roman"/>
          <w:sz w:val="27"/>
          <w:szCs w:val="27"/>
        </w:rPr>
        <w:t xml:space="preserve">Кількість проваджень, розгляд яких завершено у </w:t>
      </w:r>
      <w:r w:rsidR="00036969" w:rsidRPr="00F96A78">
        <w:rPr>
          <w:rFonts w:ascii="Times New Roman" w:hAnsi="Times New Roman" w:cs="Times New Roman"/>
          <w:sz w:val="27"/>
          <w:szCs w:val="27"/>
        </w:rPr>
        <w:t>202</w:t>
      </w:r>
      <w:r w:rsidR="00DB7795" w:rsidRPr="00F96A78">
        <w:rPr>
          <w:rFonts w:ascii="Times New Roman" w:hAnsi="Times New Roman" w:cs="Times New Roman"/>
          <w:sz w:val="27"/>
          <w:szCs w:val="27"/>
        </w:rPr>
        <w:t>5</w:t>
      </w:r>
      <w:r w:rsidRPr="00F96A78">
        <w:rPr>
          <w:rFonts w:ascii="Times New Roman" w:hAnsi="Times New Roman" w:cs="Times New Roman"/>
          <w:sz w:val="27"/>
          <w:szCs w:val="27"/>
        </w:rPr>
        <w:t xml:space="preserve"> році</w:t>
      </w:r>
      <w:r w:rsidR="005F677D" w:rsidRPr="00F96A78">
        <w:rPr>
          <w:rFonts w:ascii="Times New Roman" w:hAnsi="Times New Roman" w:cs="Times New Roman"/>
          <w:sz w:val="27"/>
          <w:szCs w:val="27"/>
        </w:rPr>
        <w:t>,</w:t>
      </w:r>
      <w:r w:rsidR="009B0D30" w:rsidRPr="00F96A78">
        <w:rPr>
          <w:rFonts w:ascii="Times New Roman" w:hAnsi="Times New Roman" w:cs="Times New Roman"/>
          <w:sz w:val="27"/>
          <w:szCs w:val="27"/>
        </w:rPr>
        <w:t xml:space="preserve"> становить </w:t>
      </w:r>
      <w:r w:rsidR="001751D4" w:rsidRPr="00F96A78">
        <w:rPr>
          <w:rFonts w:ascii="Times New Roman" w:hAnsi="Times New Roman" w:cs="Times New Roman"/>
          <w:sz w:val="27"/>
          <w:szCs w:val="27"/>
        </w:rPr>
        <w:t>11</w:t>
      </w:r>
      <w:r w:rsidR="007B2C37">
        <w:rPr>
          <w:rFonts w:ascii="Times New Roman" w:hAnsi="Times New Roman" w:cs="Times New Roman"/>
          <w:sz w:val="27"/>
          <w:szCs w:val="27"/>
        </w:rPr>
        <w:t> </w:t>
      </w:r>
      <w:r w:rsidR="00DB7795" w:rsidRPr="00F96A78">
        <w:rPr>
          <w:rFonts w:ascii="Times New Roman" w:hAnsi="Times New Roman" w:cs="Times New Roman"/>
          <w:sz w:val="27"/>
          <w:szCs w:val="27"/>
        </w:rPr>
        <w:t>764</w:t>
      </w:r>
      <w:r w:rsidR="00275C13" w:rsidRPr="00F96A78">
        <w:rPr>
          <w:rFonts w:ascii="Times New Roman" w:hAnsi="Times New Roman" w:cs="Times New Roman"/>
          <w:sz w:val="27"/>
          <w:szCs w:val="27"/>
        </w:rPr>
        <w:t xml:space="preserve">. </w:t>
      </w:r>
      <w:r w:rsidR="0067538C" w:rsidRPr="00F96A78">
        <w:rPr>
          <w:rFonts w:ascii="Times New Roman" w:hAnsi="Times New Roman" w:cs="Times New Roman"/>
          <w:sz w:val="27"/>
          <w:szCs w:val="27"/>
        </w:rPr>
        <w:t>Час</w:t>
      </w:r>
      <w:r w:rsidR="00656ACF" w:rsidRPr="00F96A78">
        <w:rPr>
          <w:rFonts w:ascii="Times New Roman" w:hAnsi="Times New Roman" w:cs="Times New Roman"/>
          <w:sz w:val="27"/>
          <w:szCs w:val="27"/>
        </w:rPr>
        <w:t>тка</w:t>
      </w:r>
      <w:r w:rsidR="0067538C" w:rsidRPr="00F96A78">
        <w:rPr>
          <w:rFonts w:ascii="Times New Roman" w:hAnsi="Times New Roman" w:cs="Times New Roman"/>
          <w:sz w:val="27"/>
          <w:szCs w:val="27"/>
        </w:rPr>
        <w:t xml:space="preserve"> розглянутих </w:t>
      </w:r>
      <w:r w:rsidR="00791FFA" w:rsidRPr="00F96A78">
        <w:rPr>
          <w:rFonts w:ascii="Times New Roman" w:hAnsi="Times New Roman" w:cs="Times New Roman"/>
          <w:sz w:val="27"/>
          <w:szCs w:val="27"/>
        </w:rPr>
        <w:t xml:space="preserve">у звітному періоді </w:t>
      </w:r>
      <w:r w:rsidR="00F13822" w:rsidRPr="00F96A78">
        <w:rPr>
          <w:rFonts w:ascii="Times New Roman" w:hAnsi="Times New Roman" w:cs="Times New Roman"/>
          <w:sz w:val="27"/>
          <w:szCs w:val="27"/>
        </w:rPr>
        <w:t>справ і матеріалів</w:t>
      </w:r>
      <w:r w:rsidR="00B02820" w:rsidRPr="00F96A78">
        <w:rPr>
          <w:rFonts w:ascii="Times New Roman" w:hAnsi="Times New Roman" w:cs="Times New Roman"/>
          <w:sz w:val="27"/>
          <w:szCs w:val="27"/>
        </w:rPr>
        <w:t xml:space="preserve"> </w:t>
      </w:r>
      <w:r w:rsidR="0067538C" w:rsidRPr="00F96A78">
        <w:rPr>
          <w:rFonts w:ascii="Times New Roman" w:hAnsi="Times New Roman" w:cs="Times New Roman"/>
          <w:sz w:val="27"/>
          <w:szCs w:val="27"/>
        </w:rPr>
        <w:t xml:space="preserve">становить </w:t>
      </w:r>
      <w:r w:rsidR="001751D4" w:rsidRPr="00F96A78">
        <w:rPr>
          <w:rFonts w:ascii="Times New Roman" w:hAnsi="Times New Roman" w:cs="Times New Roman"/>
          <w:sz w:val="27"/>
          <w:szCs w:val="27"/>
        </w:rPr>
        <w:t>9</w:t>
      </w:r>
      <w:r w:rsidR="00827124" w:rsidRPr="00F96A78">
        <w:rPr>
          <w:rFonts w:ascii="Times New Roman" w:hAnsi="Times New Roman" w:cs="Times New Roman"/>
          <w:sz w:val="27"/>
          <w:szCs w:val="27"/>
        </w:rPr>
        <w:t>6</w:t>
      </w:r>
      <w:r w:rsidR="00DB7795" w:rsidRPr="00F96A78">
        <w:rPr>
          <w:rFonts w:ascii="Times New Roman" w:hAnsi="Times New Roman" w:cs="Times New Roman"/>
          <w:sz w:val="27"/>
          <w:szCs w:val="27"/>
        </w:rPr>
        <w:t>,1</w:t>
      </w:r>
      <w:r w:rsidR="000E42D6" w:rsidRPr="00F96A78">
        <w:rPr>
          <w:rFonts w:ascii="Times New Roman" w:hAnsi="Times New Roman" w:cs="Times New Roman"/>
          <w:sz w:val="27"/>
          <w:szCs w:val="27"/>
        </w:rPr>
        <w:t> %</w:t>
      </w:r>
      <w:r w:rsidR="003226F0" w:rsidRPr="00F96A78">
        <w:rPr>
          <w:rFonts w:ascii="Times New Roman" w:hAnsi="Times New Roman" w:cs="Times New Roman"/>
          <w:sz w:val="27"/>
          <w:szCs w:val="27"/>
        </w:rPr>
        <w:t xml:space="preserve"> тих, що перебували </w:t>
      </w:r>
      <w:r w:rsidR="00DB2BD4" w:rsidRPr="00F96A78">
        <w:rPr>
          <w:rFonts w:ascii="Times New Roman" w:hAnsi="Times New Roman" w:cs="Times New Roman"/>
          <w:sz w:val="27"/>
          <w:szCs w:val="27"/>
        </w:rPr>
        <w:t>у</w:t>
      </w:r>
      <w:r w:rsidR="003226F0" w:rsidRPr="00F96A78">
        <w:rPr>
          <w:rFonts w:ascii="Times New Roman" w:hAnsi="Times New Roman" w:cs="Times New Roman"/>
          <w:sz w:val="27"/>
          <w:szCs w:val="27"/>
        </w:rPr>
        <w:t xml:space="preserve"> провадженні ВАКС</w:t>
      </w:r>
      <w:r w:rsidR="00A94E40" w:rsidRPr="00F96A78">
        <w:rPr>
          <w:rFonts w:ascii="Times New Roman" w:hAnsi="Times New Roman" w:cs="Times New Roman"/>
          <w:sz w:val="27"/>
          <w:szCs w:val="27"/>
        </w:rPr>
        <w:t xml:space="preserve">. </w:t>
      </w:r>
      <w:r w:rsidR="00A4206C" w:rsidRPr="00F96A78">
        <w:rPr>
          <w:rFonts w:ascii="Times New Roman" w:hAnsi="Times New Roman" w:cs="Times New Roman"/>
          <w:sz w:val="27"/>
          <w:szCs w:val="27"/>
        </w:rPr>
        <w:t>Розглянуті ВАКС у порядку кримінального судочинства провадження становлять 99 % загальної кількості розглянутих справ і матеріалів</w:t>
      </w:r>
      <w:r w:rsidR="00A4206C">
        <w:rPr>
          <w:rFonts w:ascii="Times New Roman" w:hAnsi="Times New Roman" w:cs="Times New Roman"/>
          <w:sz w:val="27"/>
          <w:szCs w:val="27"/>
        </w:rPr>
        <w:t>.</w:t>
      </w:r>
      <w:r w:rsidR="00A4206C" w:rsidRPr="00F96A78">
        <w:rPr>
          <w:rFonts w:ascii="Times New Roman" w:hAnsi="Times New Roman" w:cs="Times New Roman"/>
          <w:sz w:val="27"/>
          <w:szCs w:val="27"/>
        </w:rPr>
        <w:t xml:space="preserve"> </w:t>
      </w:r>
      <w:r w:rsidR="00A94E40" w:rsidRPr="00F96A78">
        <w:rPr>
          <w:rFonts w:ascii="Times New Roman" w:hAnsi="Times New Roman" w:cs="Times New Roman"/>
          <w:sz w:val="27"/>
          <w:szCs w:val="27"/>
        </w:rPr>
        <w:t>Найбільш</w:t>
      </w:r>
      <w:r w:rsidR="00B82ACB" w:rsidRPr="00F96A78">
        <w:rPr>
          <w:rFonts w:ascii="Times New Roman" w:hAnsi="Times New Roman" w:cs="Times New Roman"/>
          <w:sz w:val="27"/>
          <w:szCs w:val="27"/>
        </w:rPr>
        <w:t>у</w:t>
      </w:r>
      <w:r w:rsidR="00A94E40" w:rsidRPr="00F96A78">
        <w:rPr>
          <w:rFonts w:ascii="Times New Roman" w:hAnsi="Times New Roman" w:cs="Times New Roman"/>
          <w:sz w:val="27"/>
          <w:szCs w:val="27"/>
        </w:rPr>
        <w:t xml:space="preserve"> частин</w:t>
      </w:r>
      <w:r w:rsidR="00B82ACB" w:rsidRPr="00F96A78">
        <w:rPr>
          <w:rFonts w:ascii="Times New Roman" w:hAnsi="Times New Roman" w:cs="Times New Roman"/>
          <w:sz w:val="27"/>
          <w:szCs w:val="27"/>
        </w:rPr>
        <w:t>у</w:t>
      </w:r>
      <w:r w:rsidR="00A94E40" w:rsidRPr="00F96A78">
        <w:rPr>
          <w:rFonts w:ascii="Times New Roman" w:hAnsi="Times New Roman" w:cs="Times New Roman"/>
          <w:sz w:val="27"/>
          <w:szCs w:val="27"/>
        </w:rPr>
        <w:t xml:space="preserve"> </w:t>
      </w:r>
      <w:r w:rsidR="00A4206C">
        <w:rPr>
          <w:rFonts w:ascii="Times New Roman" w:hAnsi="Times New Roman" w:cs="Times New Roman"/>
          <w:sz w:val="27"/>
          <w:szCs w:val="27"/>
        </w:rPr>
        <w:t xml:space="preserve">розглянутих </w:t>
      </w:r>
      <w:r w:rsidR="00B82ACB" w:rsidRPr="00F96A78">
        <w:rPr>
          <w:rFonts w:ascii="Times New Roman" w:hAnsi="Times New Roman" w:cs="Times New Roman"/>
          <w:sz w:val="27"/>
          <w:szCs w:val="27"/>
        </w:rPr>
        <w:t>складають</w:t>
      </w:r>
      <w:r w:rsidR="00A94E40" w:rsidRPr="00F96A78">
        <w:rPr>
          <w:rFonts w:ascii="Times New Roman" w:hAnsi="Times New Roman" w:cs="Times New Roman"/>
          <w:sz w:val="27"/>
          <w:szCs w:val="27"/>
        </w:rPr>
        <w:t xml:space="preserve"> </w:t>
      </w:r>
      <w:r w:rsidR="00A4206C">
        <w:rPr>
          <w:rFonts w:ascii="Times New Roman" w:hAnsi="Times New Roman" w:cs="Times New Roman"/>
          <w:sz w:val="27"/>
          <w:szCs w:val="27"/>
        </w:rPr>
        <w:t xml:space="preserve">провадження за </w:t>
      </w:r>
      <w:r w:rsidR="00A94E40" w:rsidRPr="00F96A78">
        <w:rPr>
          <w:rFonts w:ascii="Times New Roman" w:hAnsi="Times New Roman" w:cs="Times New Roman"/>
          <w:sz w:val="27"/>
          <w:szCs w:val="27"/>
        </w:rPr>
        <w:t>клопотання</w:t>
      </w:r>
      <w:r w:rsidR="00A4206C">
        <w:rPr>
          <w:rFonts w:ascii="Times New Roman" w:hAnsi="Times New Roman" w:cs="Times New Roman"/>
          <w:sz w:val="27"/>
          <w:szCs w:val="27"/>
        </w:rPr>
        <w:t>ми</w:t>
      </w:r>
      <w:r w:rsidR="00A94E40" w:rsidRPr="00F96A78">
        <w:rPr>
          <w:rFonts w:ascii="Times New Roman" w:hAnsi="Times New Roman" w:cs="Times New Roman"/>
          <w:sz w:val="27"/>
          <w:szCs w:val="27"/>
        </w:rPr>
        <w:t xml:space="preserve">, </w:t>
      </w:r>
      <w:r w:rsidR="00A94E40" w:rsidRPr="00F96A78">
        <w:rPr>
          <w:rFonts w:ascii="Times New Roman" w:hAnsi="Times New Roman" w:cs="Times New Roman"/>
          <w:sz w:val="27"/>
          <w:szCs w:val="27"/>
        </w:rPr>
        <w:lastRenderedPageBreak/>
        <w:t>скарг</w:t>
      </w:r>
      <w:r w:rsidR="00A4206C">
        <w:rPr>
          <w:rFonts w:ascii="Times New Roman" w:hAnsi="Times New Roman" w:cs="Times New Roman"/>
          <w:sz w:val="27"/>
          <w:szCs w:val="27"/>
        </w:rPr>
        <w:t>ами</w:t>
      </w:r>
      <w:r w:rsidR="00A94E40" w:rsidRPr="00F96A78">
        <w:rPr>
          <w:rFonts w:ascii="Times New Roman" w:hAnsi="Times New Roman" w:cs="Times New Roman"/>
          <w:sz w:val="27"/>
          <w:szCs w:val="27"/>
        </w:rPr>
        <w:t>, заяв</w:t>
      </w:r>
      <w:r w:rsidR="00A4206C">
        <w:rPr>
          <w:rFonts w:ascii="Times New Roman" w:hAnsi="Times New Roman" w:cs="Times New Roman"/>
          <w:sz w:val="27"/>
          <w:szCs w:val="27"/>
        </w:rPr>
        <w:t xml:space="preserve">ами </w:t>
      </w:r>
      <w:r w:rsidR="00B82ACB" w:rsidRPr="00F96A78">
        <w:rPr>
          <w:rFonts w:ascii="Times New Roman" w:hAnsi="Times New Roman" w:cs="Times New Roman"/>
          <w:sz w:val="27"/>
          <w:szCs w:val="27"/>
        </w:rPr>
        <w:t xml:space="preserve">під час </w:t>
      </w:r>
      <w:r w:rsidR="00A94E40" w:rsidRPr="00F96A78">
        <w:rPr>
          <w:rFonts w:ascii="Times New Roman" w:hAnsi="Times New Roman" w:cs="Times New Roman"/>
          <w:sz w:val="27"/>
          <w:szCs w:val="27"/>
        </w:rPr>
        <w:t>досудового розслідування</w:t>
      </w:r>
      <w:r w:rsidR="00656ACF" w:rsidRPr="00F96A78">
        <w:rPr>
          <w:rFonts w:ascii="Times New Roman" w:hAnsi="Times New Roman" w:cs="Times New Roman"/>
          <w:sz w:val="27"/>
          <w:szCs w:val="27"/>
        </w:rPr>
        <w:t xml:space="preserve"> кримінальних проваджень</w:t>
      </w:r>
      <w:r w:rsidR="00A94E40" w:rsidRPr="00F96A78">
        <w:rPr>
          <w:rFonts w:ascii="Times New Roman" w:hAnsi="Times New Roman" w:cs="Times New Roman"/>
          <w:sz w:val="27"/>
          <w:szCs w:val="27"/>
        </w:rPr>
        <w:t xml:space="preserve"> </w:t>
      </w:r>
      <w:r w:rsidR="00D77461" w:rsidRPr="00F96A78">
        <w:rPr>
          <w:rFonts w:ascii="Times New Roman" w:hAnsi="Times New Roman" w:cs="Times New Roman"/>
          <w:sz w:val="27"/>
          <w:szCs w:val="27"/>
        </w:rPr>
        <w:t>–</w:t>
      </w:r>
      <w:r w:rsidR="00A94E40" w:rsidRPr="00F96A78">
        <w:rPr>
          <w:rFonts w:ascii="Times New Roman" w:hAnsi="Times New Roman" w:cs="Times New Roman"/>
          <w:sz w:val="27"/>
          <w:szCs w:val="27"/>
        </w:rPr>
        <w:t xml:space="preserve"> </w:t>
      </w:r>
      <w:r w:rsidR="001751D4" w:rsidRPr="00F96A78">
        <w:rPr>
          <w:rFonts w:ascii="Times New Roman" w:hAnsi="Times New Roman" w:cs="Times New Roman"/>
          <w:sz w:val="27"/>
          <w:szCs w:val="27"/>
        </w:rPr>
        <w:t>11</w:t>
      </w:r>
      <w:r w:rsidR="007B2C37">
        <w:rPr>
          <w:rFonts w:ascii="Times New Roman" w:hAnsi="Times New Roman" w:cs="Times New Roman"/>
          <w:sz w:val="27"/>
          <w:szCs w:val="27"/>
        </w:rPr>
        <w:t> </w:t>
      </w:r>
      <w:r w:rsidR="00E7553E" w:rsidRPr="00F96A78">
        <w:rPr>
          <w:rFonts w:ascii="Times New Roman" w:hAnsi="Times New Roman" w:cs="Times New Roman"/>
          <w:sz w:val="27"/>
          <w:szCs w:val="27"/>
        </w:rPr>
        <w:t>471</w:t>
      </w:r>
      <w:r w:rsidR="00D77461" w:rsidRPr="00F96A78">
        <w:rPr>
          <w:rFonts w:ascii="Times New Roman" w:hAnsi="Times New Roman" w:cs="Times New Roman"/>
          <w:sz w:val="27"/>
          <w:szCs w:val="27"/>
        </w:rPr>
        <w:t xml:space="preserve"> </w:t>
      </w:r>
      <w:r w:rsidR="00A94E40" w:rsidRPr="00F96A78">
        <w:rPr>
          <w:rFonts w:ascii="Times New Roman" w:hAnsi="Times New Roman" w:cs="Times New Roman"/>
          <w:sz w:val="27"/>
          <w:szCs w:val="27"/>
        </w:rPr>
        <w:t xml:space="preserve">або </w:t>
      </w:r>
      <w:r w:rsidR="00E7553E" w:rsidRPr="00F96A78">
        <w:rPr>
          <w:rFonts w:ascii="Times New Roman" w:hAnsi="Times New Roman" w:cs="Times New Roman"/>
          <w:sz w:val="27"/>
          <w:szCs w:val="27"/>
        </w:rPr>
        <w:t>97,5</w:t>
      </w:r>
      <w:r w:rsidR="004B0240" w:rsidRPr="00F96A78">
        <w:rPr>
          <w:rFonts w:ascii="Times New Roman" w:hAnsi="Times New Roman" w:cs="Times New Roman"/>
          <w:sz w:val="27"/>
          <w:szCs w:val="27"/>
        </w:rPr>
        <w:t> </w:t>
      </w:r>
      <w:r w:rsidR="00A94E40" w:rsidRPr="00F96A78">
        <w:rPr>
          <w:rFonts w:ascii="Times New Roman" w:hAnsi="Times New Roman" w:cs="Times New Roman"/>
          <w:sz w:val="27"/>
          <w:szCs w:val="27"/>
        </w:rPr>
        <w:t>%</w:t>
      </w:r>
      <w:r w:rsidR="00B60CFF" w:rsidRPr="00F96A78">
        <w:rPr>
          <w:rFonts w:ascii="Times New Roman" w:hAnsi="Times New Roman" w:cs="Times New Roman"/>
          <w:sz w:val="27"/>
          <w:szCs w:val="27"/>
        </w:rPr>
        <w:t xml:space="preserve"> усіх</w:t>
      </w:r>
      <w:r w:rsidR="00A94E40" w:rsidRPr="00F96A78">
        <w:rPr>
          <w:rFonts w:ascii="Times New Roman" w:hAnsi="Times New Roman" w:cs="Times New Roman"/>
          <w:sz w:val="27"/>
          <w:szCs w:val="27"/>
        </w:rPr>
        <w:t xml:space="preserve"> </w:t>
      </w:r>
      <w:r w:rsidR="004B0240" w:rsidRPr="00F96A78">
        <w:rPr>
          <w:rFonts w:ascii="Times New Roman" w:hAnsi="Times New Roman" w:cs="Times New Roman"/>
          <w:sz w:val="27"/>
          <w:szCs w:val="27"/>
        </w:rPr>
        <w:t>розглянутих</w:t>
      </w:r>
      <w:r w:rsidR="00185AE2" w:rsidRPr="00F96A78">
        <w:rPr>
          <w:rFonts w:ascii="Times New Roman" w:hAnsi="Times New Roman" w:cs="Times New Roman"/>
          <w:sz w:val="27"/>
          <w:szCs w:val="27"/>
        </w:rPr>
        <w:t xml:space="preserve"> </w:t>
      </w:r>
      <w:r w:rsidR="00B60CFF" w:rsidRPr="00F96A78">
        <w:rPr>
          <w:rFonts w:ascii="Times New Roman" w:hAnsi="Times New Roman" w:cs="Times New Roman"/>
          <w:sz w:val="27"/>
          <w:szCs w:val="27"/>
        </w:rPr>
        <w:t xml:space="preserve">справ та </w:t>
      </w:r>
      <w:r w:rsidR="00185AE2" w:rsidRPr="00F96A78">
        <w:rPr>
          <w:rFonts w:ascii="Times New Roman" w:hAnsi="Times New Roman" w:cs="Times New Roman"/>
          <w:sz w:val="27"/>
          <w:szCs w:val="27"/>
        </w:rPr>
        <w:t>матеріалів</w:t>
      </w:r>
      <w:r w:rsidR="00A94E40" w:rsidRPr="00F96A78">
        <w:rPr>
          <w:rFonts w:ascii="Times New Roman" w:hAnsi="Times New Roman" w:cs="Times New Roman"/>
          <w:sz w:val="27"/>
          <w:szCs w:val="27"/>
        </w:rPr>
        <w:t xml:space="preserve">. </w:t>
      </w:r>
    </w:p>
    <w:p w14:paraId="1866A8EE" w14:textId="43F6F984" w:rsidR="00A94E40" w:rsidRPr="00F96A78" w:rsidRDefault="00A94E40" w:rsidP="007B2C37">
      <w:pPr>
        <w:spacing w:after="0" w:line="240" w:lineRule="auto"/>
        <w:jc w:val="both"/>
        <w:rPr>
          <w:rFonts w:ascii="Times New Roman" w:hAnsi="Times New Roman" w:cs="Times New Roman"/>
          <w:sz w:val="27"/>
          <w:szCs w:val="27"/>
        </w:rPr>
      </w:pPr>
    </w:p>
    <w:p w14:paraId="77761951" w14:textId="48244900" w:rsidR="003920BC" w:rsidRPr="00F96A78" w:rsidRDefault="00732FEB" w:rsidP="00456657">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Розглянуті ВАКС справи і матеріали</w:t>
      </w:r>
      <w:r w:rsidR="001557E5" w:rsidRPr="00F96A78">
        <w:rPr>
          <w:rFonts w:ascii="Times New Roman" w:hAnsi="Times New Roman" w:cs="Times New Roman"/>
          <w:sz w:val="27"/>
          <w:szCs w:val="27"/>
        </w:rPr>
        <w:t xml:space="preserve"> </w:t>
      </w:r>
      <w:r w:rsidR="001D7D82" w:rsidRPr="00F96A78">
        <w:rPr>
          <w:rFonts w:ascii="Times New Roman" w:hAnsi="Times New Roman" w:cs="Times New Roman"/>
          <w:sz w:val="27"/>
          <w:szCs w:val="27"/>
        </w:rPr>
        <w:t>розподі</w:t>
      </w:r>
      <w:r w:rsidR="00AB1FBF" w:rsidRPr="00F96A78">
        <w:rPr>
          <w:rFonts w:ascii="Times New Roman" w:hAnsi="Times New Roman" w:cs="Times New Roman"/>
          <w:sz w:val="27"/>
          <w:szCs w:val="27"/>
        </w:rPr>
        <w:t>ляють</w:t>
      </w:r>
      <w:r w:rsidR="001D7D82" w:rsidRPr="00F96A78">
        <w:rPr>
          <w:rFonts w:ascii="Times New Roman" w:hAnsi="Times New Roman" w:cs="Times New Roman"/>
          <w:sz w:val="27"/>
          <w:szCs w:val="27"/>
        </w:rPr>
        <w:t>ся</w:t>
      </w:r>
      <w:r w:rsidR="003920BC" w:rsidRPr="00F96A78">
        <w:rPr>
          <w:rFonts w:ascii="Times New Roman" w:hAnsi="Times New Roman" w:cs="Times New Roman"/>
          <w:sz w:val="27"/>
          <w:szCs w:val="27"/>
        </w:rPr>
        <w:t xml:space="preserve"> </w:t>
      </w:r>
      <w:r w:rsidR="001557E5" w:rsidRPr="00F96A78">
        <w:rPr>
          <w:rFonts w:ascii="Times New Roman" w:hAnsi="Times New Roman" w:cs="Times New Roman"/>
          <w:sz w:val="27"/>
          <w:szCs w:val="27"/>
        </w:rPr>
        <w:t>т</w:t>
      </w:r>
      <w:r w:rsidR="00844E9A" w:rsidRPr="00F96A78">
        <w:rPr>
          <w:rFonts w:ascii="Times New Roman" w:hAnsi="Times New Roman" w:cs="Times New Roman"/>
          <w:sz w:val="27"/>
          <w:szCs w:val="27"/>
        </w:rPr>
        <w:t>ак</w:t>
      </w:r>
      <w:r w:rsidR="003920BC" w:rsidRPr="00F96A78">
        <w:rPr>
          <w:rFonts w:ascii="Times New Roman" w:hAnsi="Times New Roman" w:cs="Times New Roman"/>
          <w:sz w:val="27"/>
          <w:szCs w:val="27"/>
        </w:rPr>
        <w:t xml:space="preserve">: </w:t>
      </w:r>
    </w:p>
    <w:p w14:paraId="00E0D16D" w14:textId="348F5387" w:rsidR="002B16EA" w:rsidRPr="00F96A78" w:rsidRDefault="0089381E" w:rsidP="00456657">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114</w:t>
      </w:r>
      <w:r w:rsidR="002B16EA" w:rsidRPr="00F96A78">
        <w:rPr>
          <w:rFonts w:ascii="Times New Roman" w:hAnsi="Times New Roman" w:cs="Times New Roman"/>
          <w:sz w:val="27"/>
          <w:szCs w:val="27"/>
        </w:rPr>
        <w:t xml:space="preserve"> кримінальних проваджен</w:t>
      </w:r>
      <w:r w:rsidR="00F641C8" w:rsidRPr="00F96A78">
        <w:rPr>
          <w:rFonts w:ascii="Times New Roman" w:hAnsi="Times New Roman" w:cs="Times New Roman"/>
          <w:sz w:val="27"/>
          <w:szCs w:val="27"/>
        </w:rPr>
        <w:t>ь</w:t>
      </w:r>
      <w:r w:rsidR="002B16EA" w:rsidRPr="00F96A78">
        <w:rPr>
          <w:rFonts w:ascii="Times New Roman" w:hAnsi="Times New Roman" w:cs="Times New Roman"/>
          <w:sz w:val="27"/>
          <w:szCs w:val="27"/>
        </w:rPr>
        <w:t xml:space="preserve"> </w:t>
      </w:r>
      <w:r w:rsidR="00E67966" w:rsidRPr="00F96A78">
        <w:rPr>
          <w:rFonts w:ascii="Times New Roman" w:hAnsi="Times New Roman" w:cs="Times New Roman"/>
          <w:sz w:val="27"/>
          <w:szCs w:val="27"/>
        </w:rPr>
        <w:t>(</w:t>
      </w:r>
      <w:r w:rsidR="002B16EA" w:rsidRPr="00F96A78">
        <w:rPr>
          <w:rFonts w:ascii="Times New Roman" w:hAnsi="Times New Roman" w:cs="Times New Roman"/>
          <w:sz w:val="27"/>
          <w:szCs w:val="27"/>
        </w:rPr>
        <w:t>1</w:t>
      </w:r>
      <w:r w:rsidR="00CA1DDD" w:rsidRPr="00F96A78">
        <w:rPr>
          <w:rFonts w:ascii="Times New Roman" w:hAnsi="Times New Roman" w:cs="Times New Roman"/>
          <w:sz w:val="27"/>
          <w:szCs w:val="27"/>
        </w:rPr>
        <w:t> </w:t>
      </w:r>
      <w:r w:rsidR="002B16EA" w:rsidRPr="00F96A78">
        <w:rPr>
          <w:rFonts w:ascii="Times New Roman" w:hAnsi="Times New Roman" w:cs="Times New Roman"/>
          <w:sz w:val="27"/>
          <w:szCs w:val="27"/>
        </w:rPr>
        <w:t xml:space="preserve">% загального обсягу </w:t>
      </w:r>
      <w:r w:rsidR="00B23D08" w:rsidRPr="00F96A78">
        <w:rPr>
          <w:rFonts w:ascii="Times New Roman" w:hAnsi="Times New Roman" w:cs="Times New Roman"/>
          <w:sz w:val="27"/>
          <w:szCs w:val="27"/>
        </w:rPr>
        <w:t xml:space="preserve">розглянутих судом </w:t>
      </w:r>
      <w:r w:rsidR="002B16EA" w:rsidRPr="00F96A78">
        <w:rPr>
          <w:rFonts w:ascii="Times New Roman" w:hAnsi="Times New Roman" w:cs="Times New Roman"/>
          <w:sz w:val="27"/>
          <w:szCs w:val="27"/>
        </w:rPr>
        <w:t>справ і матеріалів</w:t>
      </w:r>
      <w:r w:rsidR="00E67966" w:rsidRPr="00F96A78">
        <w:rPr>
          <w:rFonts w:ascii="Times New Roman" w:hAnsi="Times New Roman" w:cs="Times New Roman"/>
          <w:sz w:val="27"/>
          <w:szCs w:val="27"/>
        </w:rPr>
        <w:t>)</w:t>
      </w:r>
      <w:r w:rsidR="002B16EA" w:rsidRPr="00F96A78">
        <w:rPr>
          <w:rFonts w:ascii="Times New Roman" w:hAnsi="Times New Roman" w:cs="Times New Roman"/>
          <w:sz w:val="27"/>
          <w:szCs w:val="27"/>
        </w:rPr>
        <w:t>;</w:t>
      </w:r>
    </w:p>
    <w:p w14:paraId="0870BF65" w14:textId="74CF03C2" w:rsidR="002B16EA" w:rsidRPr="00F96A78" w:rsidRDefault="00603C97" w:rsidP="00456657">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10</w:t>
      </w:r>
      <w:r w:rsidR="007B2C37">
        <w:rPr>
          <w:rFonts w:ascii="Times New Roman" w:hAnsi="Times New Roman" w:cs="Times New Roman"/>
          <w:sz w:val="27"/>
          <w:szCs w:val="27"/>
        </w:rPr>
        <w:t> </w:t>
      </w:r>
      <w:r w:rsidR="0089381E" w:rsidRPr="00F96A78">
        <w:rPr>
          <w:rFonts w:ascii="Times New Roman" w:hAnsi="Times New Roman" w:cs="Times New Roman"/>
          <w:sz w:val="27"/>
          <w:szCs w:val="27"/>
        </w:rPr>
        <w:t>088</w:t>
      </w:r>
      <w:r w:rsidR="002B16EA" w:rsidRPr="00F96A78">
        <w:rPr>
          <w:rFonts w:ascii="Times New Roman" w:hAnsi="Times New Roman" w:cs="Times New Roman"/>
          <w:sz w:val="27"/>
          <w:szCs w:val="27"/>
        </w:rPr>
        <w:t xml:space="preserve"> клопотан</w:t>
      </w:r>
      <w:r w:rsidR="006926FE" w:rsidRPr="00F96A78">
        <w:rPr>
          <w:rFonts w:ascii="Times New Roman" w:hAnsi="Times New Roman" w:cs="Times New Roman"/>
          <w:sz w:val="27"/>
          <w:szCs w:val="27"/>
        </w:rPr>
        <w:t>ь</w:t>
      </w:r>
      <w:r w:rsidR="002B16EA" w:rsidRPr="00F96A78">
        <w:rPr>
          <w:rFonts w:ascii="Times New Roman" w:hAnsi="Times New Roman" w:cs="Times New Roman"/>
          <w:sz w:val="27"/>
          <w:szCs w:val="27"/>
        </w:rPr>
        <w:t xml:space="preserve"> слідч</w:t>
      </w:r>
      <w:r w:rsidR="00CA1DDD" w:rsidRPr="00F96A78">
        <w:rPr>
          <w:rFonts w:ascii="Times New Roman" w:hAnsi="Times New Roman" w:cs="Times New Roman"/>
          <w:sz w:val="27"/>
          <w:szCs w:val="27"/>
        </w:rPr>
        <w:t>ого</w:t>
      </w:r>
      <w:r w:rsidR="002B16EA" w:rsidRPr="00F96A78">
        <w:rPr>
          <w:rFonts w:ascii="Times New Roman" w:hAnsi="Times New Roman" w:cs="Times New Roman"/>
          <w:sz w:val="27"/>
          <w:szCs w:val="27"/>
        </w:rPr>
        <w:t>, дізнавач</w:t>
      </w:r>
      <w:r w:rsidR="00503136" w:rsidRPr="00F96A78">
        <w:rPr>
          <w:rFonts w:ascii="Times New Roman" w:hAnsi="Times New Roman" w:cs="Times New Roman"/>
          <w:sz w:val="27"/>
          <w:szCs w:val="27"/>
        </w:rPr>
        <w:t>а</w:t>
      </w:r>
      <w:r w:rsidR="002B16EA" w:rsidRPr="00F96A78">
        <w:rPr>
          <w:rFonts w:ascii="Times New Roman" w:hAnsi="Times New Roman" w:cs="Times New Roman"/>
          <w:sz w:val="27"/>
          <w:szCs w:val="27"/>
        </w:rPr>
        <w:t>, прокурор</w:t>
      </w:r>
      <w:r w:rsidR="00503136" w:rsidRPr="00F96A78">
        <w:rPr>
          <w:rFonts w:ascii="Times New Roman" w:hAnsi="Times New Roman" w:cs="Times New Roman"/>
          <w:sz w:val="27"/>
          <w:szCs w:val="27"/>
        </w:rPr>
        <w:t>а</w:t>
      </w:r>
      <w:r w:rsidR="002B16EA" w:rsidRPr="00F96A78">
        <w:rPr>
          <w:rFonts w:ascii="Times New Roman" w:hAnsi="Times New Roman" w:cs="Times New Roman"/>
          <w:sz w:val="27"/>
          <w:szCs w:val="27"/>
        </w:rPr>
        <w:t xml:space="preserve"> та інших осіб </w:t>
      </w:r>
      <w:r w:rsidR="00B23D08" w:rsidRPr="00F96A78">
        <w:rPr>
          <w:rFonts w:ascii="Times New Roman" w:hAnsi="Times New Roman" w:cs="Times New Roman"/>
          <w:sz w:val="27"/>
          <w:szCs w:val="27"/>
        </w:rPr>
        <w:t xml:space="preserve">під час досудового розслідування </w:t>
      </w:r>
      <w:r w:rsidR="002B16EA" w:rsidRPr="00F96A78">
        <w:rPr>
          <w:rFonts w:ascii="Times New Roman" w:hAnsi="Times New Roman" w:cs="Times New Roman"/>
          <w:sz w:val="27"/>
          <w:szCs w:val="27"/>
        </w:rPr>
        <w:t>(</w:t>
      </w:r>
      <w:r w:rsidR="009315D6" w:rsidRPr="00F96A78">
        <w:rPr>
          <w:rFonts w:ascii="Times New Roman" w:hAnsi="Times New Roman" w:cs="Times New Roman"/>
          <w:sz w:val="27"/>
          <w:szCs w:val="27"/>
        </w:rPr>
        <w:t>8</w:t>
      </w:r>
      <w:r w:rsidR="0089381E" w:rsidRPr="00F96A78">
        <w:rPr>
          <w:rFonts w:ascii="Times New Roman" w:hAnsi="Times New Roman" w:cs="Times New Roman"/>
          <w:sz w:val="27"/>
          <w:szCs w:val="27"/>
        </w:rPr>
        <w:t>5,8</w:t>
      </w:r>
      <w:r w:rsidR="009315D6" w:rsidRPr="00F96A78">
        <w:rPr>
          <w:rFonts w:ascii="Times New Roman" w:hAnsi="Times New Roman" w:cs="Times New Roman"/>
          <w:sz w:val="27"/>
          <w:szCs w:val="27"/>
        </w:rPr>
        <w:t> %);</w:t>
      </w:r>
    </w:p>
    <w:p w14:paraId="2CA51498" w14:textId="44D01C44" w:rsidR="002B16EA" w:rsidRPr="00F96A78" w:rsidRDefault="006926FE" w:rsidP="00456657">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1</w:t>
      </w:r>
      <w:r w:rsidR="007B2C37">
        <w:rPr>
          <w:rFonts w:ascii="Times New Roman" w:hAnsi="Times New Roman" w:cs="Times New Roman"/>
          <w:sz w:val="27"/>
          <w:szCs w:val="27"/>
        </w:rPr>
        <w:t> </w:t>
      </w:r>
      <w:r w:rsidR="0089381E" w:rsidRPr="00F96A78">
        <w:rPr>
          <w:rFonts w:ascii="Times New Roman" w:hAnsi="Times New Roman" w:cs="Times New Roman"/>
          <w:sz w:val="27"/>
          <w:szCs w:val="27"/>
        </w:rPr>
        <w:t>072</w:t>
      </w:r>
      <w:r w:rsidR="009315D6" w:rsidRPr="00F96A78">
        <w:rPr>
          <w:rFonts w:ascii="Times New Roman" w:hAnsi="Times New Roman" w:cs="Times New Roman"/>
          <w:sz w:val="27"/>
          <w:szCs w:val="27"/>
        </w:rPr>
        <w:t xml:space="preserve"> скарг</w:t>
      </w:r>
      <w:r w:rsidR="008D18D7" w:rsidRPr="00F96A78">
        <w:rPr>
          <w:rFonts w:ascii="Times New Roman" w:hAnsi="Times New Roman" w:cs="Times New Roman"/>
          <w:sz w:val="27"/>
          <w:szCs w:val="27"/>
        </w:rPr>
        <w:t>и</w:t>
      </w:r>
      <w:r w:rsidR="009315D6" w:rsidRPr="00F96A78">
        <w:rPr>
          <w:rFonts w:ascii="Times New Roman" w:hAnsi="Times New Roman" w:cs="Times New Roman"/>
          <w:sz w:val="27"/>
          <w:szCs w:val="27"/>
        </w:rPr>
        <w:t xml:space="preserve"> на дії, рішення чи бездіяльність слідчого, дізнавача, прокурора та інших осіб під час досудового розслідування (</w:t>
      </w:r>
      <w:r w:rsidR="0089381E" w:rsidRPr="00F96A78">
        <w:rPr>
          <w:rFonts w:ascii="Times New Roman" w:hAnsi="Times New Roman" w:cs="Times New Roman"/>
          <w:sz w:val="27"/>
          <w:szCs w:val="27"/>
        </w:rPr>
        <w:t>9,1</w:t>
      </w:r>
      <w:r w:rsidR="009315D6" w:rsidRPr="00F96A78">
        <w:rPr>
          <w:rFonts w:ascii="Times New Roman" w:hAnsi="Times New Roman" w:cs="Times New Roman"/>
          <w:sz w:val="27"/>
          <w:szCs w:val="27"/>
        </w:rPr>
        <w:t xml:space="preserve"> %); </w:t>
      </w:r>
    </w:p>
    <w:p w14:paraId="4BCEE8D0" w14:textId="2234EFB4" w:rsidR="002B16EA" w:rsidRPr="00F96A78" w:rsidRDefault="008D18D7" w:rsidP="00456657">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311</w:t>
      </w:r>
      <w:r w:rsidR="009315D6" w:rsidRPr="00F96A78">
        <w:rPr>
          <w:rFonts w:ascii="Times New Roman" w:hAnsi="Times New Roman" w:cs="Times New Roman"/>
          <w:sz w:val="27"/>
          <w:szCs w:val="27"/>
        </w:rPr>
        <w:t xml:space="preserve"> заяв про відвід</w:t>
      </w:r>
      <w:r w:rsidR="005C5242" w:rsidRPr="00F96A78">
        <w:rPr>
          <w:rFonts w:ascii="Times New Roman" w:hAnsi="Times New Roman" w:cs="Times New Roman"/>
          <w:sz w:val="27"/>
          <w:szCs w:val="27"/>
        </w:rPr>
        <w:t xml:space="preserve"> під час </w:t>
      </w:r>
      <w:r w:rsidR="00AA3C56" w:rsidRPr="00F96A78">
        <w:rPr>
          <w:rFonts w:ascii="Times New Roman" w:hAnsi="Times New Roman" w:cs="Times New Roman"/>
          <w:sz w:val="27"/>
          <w:szCs w:val="27"/>
        </w:rPr>
        <w:t xml:space="preserve">досудового розслідування </w:t>
      </w:r>
      <w:r w:rsidR="002B16EA" w:rsidRPr="00F96A78">
        <w:rPr>
          <w:rFonts w:ascii="Times New Roman" w:hAnsi="Times New Roman" w:cs="Times New Roman"/>
          <w:sz w:val="27"/>
          <w:szCs w:val="27"/>
        </w:rPr>
        <w:t>(</w:t>
      </w:r>
      <w:r w:rsidR="00365730" w:rsidRPr="00F96A78">
        <w:rPr>
          <w:rFonts w:ascii="Times New Roman" w:hAnsi="Times New Roman" w:cs="Times New Roman"/>
          <w:sz w:val="27"/>
          <w:szCs w:val="27"/>
        </w:rPr>
        <w:t>2</w:t>
      </w:r>
      <w:r w:rsidRPr="00F96A78">
        <w:rPr>
          <w:rFonts w:ascii="Times New Roman" w:hAnsi="Times New Roman" w:cs="Times New Roman"/>
          <w:sz w:val="27"/>
          <w:szCs w:val="27"/>
        </w:rPr>
        <w:t>,6</w:t>
      </w:r>
      <w:r w:rsidR="002B16EA" w:rsidRPr="00F96A78">
        <w:rPr>
          <w:rFonts w:ascii="Times New Roman" w:hAnsi="Times New Roman" w:cs="Times New Roman"/>
          <w:sz w:val="27"/>
          <w:szCs w:val="27"/>
        </w:rPr>
        <w:t> %);</w:t>
      </w:r>
    </w:p>
    <w:p w14:paraId="5BC65676" w14:textId="679FAA8B" w:rsidR="002B16EA" w:rsidRPr="00F96A78" w:rsidRDefault="008D18D7" w:rsidP="00456657">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16</w:t>
      </w:r>
      <w:r w:rsidR="002B16EA" w:rsidRPr="00F96A78">
        <w:rPr>
          <w:rFonts w:ascii="Times New Roman" w:hAnsi="Times New Roman" w:cs="Times New Roman"/>
          <w:sz w:val="27"/>
          <w:szCs w:val="27"/>
        </w:rPr>
        <w:t xml:space="preserve"> позовн</w:t>
      </w:r>
      <w:r w:rsidR="00365730" w:rsidRPr="00F96A78">
        <w:rPr>
          <w:rFonts w:ascii="Times New Roman" w:hAnsi="Times New Roman" w:cs="Times New Roman"/>
          <w:sz w:val="27"/>
          <w:szCs w:val="27"/>
        </w:rPr>
        <w:t>их</w:t>
      </w:r>
      <w:r w:rsidR="002B16EA" w:rsidRPr="00F96A78">
        <w:rPr>
          <w:rFonts w:ascii="Times New Roman" w:hAnsi="Times New Roman" w:cs="Times New Roman"/>
          <w:sz w:val="27"/>
          <w:szCs w:val="27"/>
        </w:rPr>
        <w:t xml:space="preserve"> заяв про застосування санкції, передбаченої пунктом 1-1 частини першої статті 4 Закону України «Про санкції»;</w:t>
      </w:r>
    </w:p>
    <w:p w14:paraId="62EFD0F8" w14:textId="71E11398" w:rsidR="002B16EA" w:rsidRPr="00F96A78" w:rsidRDefault="008D18D7" w:rsidP="00456657">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25</w:t>
      </w:r>
      <w:r w:rsidR="002B16EA" w:rsidRPr="00F96A78">
        <w:rPr>
          <w:rFonts w:ascii="Times New Roman" w:hAnsi="Times New Roman" w:cs="Times New Roman"/>
          <w:sz w:val="27"/>
          <w:szCs w:val="27"/>
        </w:rPr>
        <w:t xml:space="preserve"> заяв про перегляд судових рішень за нововиявленими та виключними обставинами у кримінальн</w:t>
      </w:r>
      <w:r w:rsidR="00F27E9D" w:rsidRPr="00F96A78">
        <w:rPr>
          <w:rFonts w:ascii="Times New Roman" w:hAnsi="Times New Roman" w:cs="Times New Roman"/>
          <w:sz w:val="27"/>
          <w:szCs w:val="27"/>
        </w:rPr>
        <w:t>ому</w:t>
      </w:r>
      <w:r w:rsidR="002B16EA" w:rsidRPr="00F96A78">
        <w:rPr>
          <w:rFonts w:ascii="Times New Roman" w:hAnsi="Times New Roman" w:cs="Times New Roman"/>
          <w:sz w:val="27"/>
          <w:szCs w:val="27"/>
        </w:rPr>
        <w:t xml:space="preserve"> провадженн</w:t>
      </w:r>
      <w:r w:rsidR="00F27E9D" w:rsidRPr="00F96A78">
        <w:rPr>
          <w:rFonts w:ascii="Times New Roman" w:hAnsi="Times New Roman" w:cs="Times New Roman"/>
          <w:sz w:val="27"/>
          <w:szCs w:val="27"/>
        </w:rPr>
        <w:t>і, 7 – в адміністративному провадженні</w:t>
      </w:r>
      <w:r w:rsidR="002B16EA" w:rsidRPr="00F96A78">
        <w:rPr>
          <w:rFonts w:ascii="Times New Roman" w:hAnsi="Times New Roman" w:cs="Times New Roman"/>
          <w:sz w:val="27"/>
          <w:szCs w:val="27"/>
        </w:rPr>
        <w:t>;</w:t>
      </w:r>
    </w:p>
    <w:p w14:paraId="2530ADB6" w14:textId="05ECD370" w:rsidR="002B16EA" w:rsidRPr="00F96A78" w:rsidRDefault="008D18D7" w:rsidP="00456657">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62</w:t>
      </w:r>
      <w:r w:rsidR="002B16EA" w:rsidRPr="00F96A78">
        <w:rPr>
          <w:rFonts w:ascii="Times New Roman" w:hAnsi="Times New Roman" w:cs="Times New Roman"/>
          <w:sz w:val="27"/>
          <w:szCs w:val="27"/>
        </w:rPr>
        <w:t xml:space="preserve"> клопотан</w:t>
      </w:r>
      <w:r w:rsidRPr="00F96A78">
        <w:rPr>
          <w:rFonts w:ascii="Times New Roman" w:hAnsi="Times New Roman" w:cs="Times New Roman"/>
          <w:sz w:val="27"/>
          <w:szCs w:val="27"/>
        </w:rPr>
        <w:t>ня</w:t>
      </w:r>
      <w:r w:rsidR="002B16EA" w:rsidRPr="00F96A78">
        <w:rPr>
          <w:rFonts w:ascii="Times New Roman" w:hAnsi="Times New Roman" w:cs="Times New Roman"/>
          <w:sz w:val="27"/>
          <w:szCs w:val="27"/>
        </w:rPr>
        <w:t xml:space="preserve"> в порядку виконання судових рішень (</w:t>
      </w:r>
      <w:r w:rsidRPr="00F96A78">
        <w:rPr>
          <w:rFonts w:ascii="Times New Roman" w:hAnsi="Times New Roman" w:cs="Times New Roman"/>
          <w:sz w:val="27"/>
          <w:szCs w:val="27"/>
        </w:rPr>
        <w:t>58</w:t>
      </w:r>
      <w:r w:rsidR="002B16EA" w:rsidRPr="00F96A78">
        <w:rPr>
          <w:rFonts w:ascii="Times New Roman" w:hAnsi="Times New Roman" w:cs="Times New Roman"/>
          <w:sz w:val="27"/>
          <w:szCs w:val="27"/>
        </w:rPr>
        <w:t xml:space="preserve"> – у кримінальному провадженні, </w:t>
      </w:r>
      <w:r w:rsidRPr="00F96A78">
        <w:rPr>
          <w:rFonts w:ascii="Times New Roman" w:hAnsi="Times New Roman" w:cs="Times New Roman"/>
          <w:sz w:val="27"/>
          <w:szCs w:val="27"/>
        </w:rPr>
        <w:t>3</w:t>
      </w:r>
      <w:r w:rsidR="002B16EA" w:rsidRPr="00F96A78">
        <w:rPr>
          <w:rFonts w:ascii="Times New Roman" w:hAnsi="Times New Roman" w:cs="Times New Roman"/>
          <w:sz w:val="27"/>
          <w:szCs w:val="27"/>
        </w:rPr>
        <w:t xml:space="preserve"> – у цивільному</w:t>
      </w:r>
      <w:r w:rsidRPr="00F96A78">
        <w:rPr>
          <w:rFonts w:ascii="Times New Roman" w:hAnsi="Times New Roman" w:cs="Times New Roman"/>
          <w:sz w:val="27"/>
          <w:szCs w:val="27"/>
        </w:rPr>
        <w:t xml:space="preserve">, 1 – </w:t>
      </w:r>
      <w:r w:rsidR="00F27E9D" w:rsidRPr="00F96A78">
        <w:rPr>
          <w:rFonts w:ascii="Times New Roman" w:hAnsi="Times New Roman" w:cs="Times New Roman"/>
          <w:sz w:val="27"/>
          <w:szCs w:val="27"/>
        </w:rPr>
        <w:t xml:space="preserve">в </w:t>
      </w:r>
      <w:r w:rsidRPr="00F96A78">
        <w:rPr>
          <w:rFonts w:ascii="Times New Roman" w:hAnsi="Times New Roman" w:cs="Times New Roman"/>
          <w:sz w:val="27"/>
          <w:szCs w:val="27"/>
        </w:rPr>
        <w:t>адміністративному</w:t>
      </w:r>
      <w:r w:rsidR="002B16EA" w:rsidRPr="00F96A78">
        <w:rPr>
          <w:rFonts w:ascii="Times New Roman" w:hAnsi="Times New Roman" w:cs="Times New Roman"/>
          <w:sz w:val="27"/>
          <w:szCs w:val="27"/>
        </w:rPr>
        <w:t>);</w:t>
      </w:r>
    </w:p>
    <w:p w14:paraId="5784DD02" w14:textId="481E7EC3" w:rsidR="002B16EA" w:rsidRPr="00F96A78" w:rsidRDefault="008D18D7" w:rsidP="00456657">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19</w:t>
      </w:r>
      <w:r w:rsidR="002B16EA" w:rsidRPr="00F96A78">
        <w:rPr>
          <w:rFonts w:ascii="Times New Roman" w:hAnsi="Times New Roman" w:cs="Times New Roman"/>
          <w:sz w:val="27"/>
          <w:szCs w:val="27"/>
        </w:rPr>
        <w:t xml:space="preserve"> позовн</w:t>
      </w:r>
      <w:r w:rsidR="00C67F0C" w:rsidRPr="00F96A78">
        <w:rPr>
          <w:rFonts w:ascii="Times New Roman" w:hAnsi="Times New Roman" w:cs="Times New Roman"/>
          <w:sz w:val="27"/>
          <w:szCs w:val="27"/>
        </w:rPr>
        <w:t>их</w:t>
      </w:r>
      <w:r w:rsidR="002B16EA" w:rsidRPr="00F96A78">
        <w:rPr>
          <w:rFonts w:ascii="Times New Roman" w:hAnsi="Times New Roman" w:cs="Times New Roman"/>
          <w:sz w:val="27"/>
          <w:szCs w:val="27"/>
        </w:rPr>
        <w:t xml:space="preserve"> заяв про визнання необґрунтованими активів та їх стягнення в дохід держави;</w:t>
      </w:r>
    </w:p>
    <w:p w14:paraId="1F1F70EB" w14:textId="6F710054" w:rsidR="002B16EA" w:rsidRPr="00F96A78" w:rsidRDefault="008D18D7" w:rsidP="00456657">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1</w:t>
      </w:r>
      <w:r w:rsidR="002B16EA" w:rsidRPr="00F96A78">
        <w:rPr>
          <w:rFonts w:ascii="Times New Roman" w:hAnsi="Times New Roman" w:cs="Times New Roman"/>
          <w:sz w:val="27"/>
          <w:szCs w:val="27"/>
        </w:rPr>
        <w:t xml:space="preserve"> заяв</w:t>
      </w:r>
      <w:r w:rsidRPr="00F96A78">
        <w:rPr>
          <w:rFonts w:ascii="Times New Roman" w:hAnsi="Times New Roman" w:cs="Times New Roman"/>
          <w:sz w:val="27"/>
          <w:szCs w:val="27"/>
        </w:rPr>
        <w:t>а</w:t>
      </w:r>
      <w:r w:rsidR="002B16EA" w:rsidRPr="00F96A78">
        <w:rPr>
          <w:rFonts w:ascii="Times New Roman" w:hAnsi="Times New Roman" w:cs="Times New Roman"/>
          <w:sz w:val="27"/>
          <w:szCs w:val="27"/>
        </w:rPr>
        <w:t xml:space="preserve"> про відвід судді </w:t>
      </w:r>
      <w:r w:rsidR="00E341B5" w:rsidRPr="00F96A78">
        <w:rPr>
          <w:rFonts w:ascii="Times New Roman" w:hAnsi="Times New Roman" w:cs="Times New Roman"/>
          <w:sz w:val="27"/>
          <w:szCs w:val="27"/>
        </w:rPr>
        <w:t>в адміністративному</w:t>
      </w:r>
      <w:r w:rsidR="002B16EA" w:rsidRPr="00F96A78">
        <w:rPr>
          <w:rFonts w:ascii="Times New Roman" w:hAnsi="Times New Roman" w:cs="Times New Roman"/>
          <w:sz w:val="27"/>
          <w:szCs w:val="27"/>
        </w:rPr>
        <w:t xml:space="preserve"> провадженні</w:t>
      </w:r>
      <w:r w:rsidR="00CF5750" w:rsidRPr="00F96A78">
        <w:rPr>
          <w:rFonts w:ascii="Times New Roman" w:hAnsi="Times New Roman" w:cs="Times New Roman"/>
          <w:sz w:val="27"/>
          <w:szCs w:val="27"/>
        </w:rPr>
        <w:t>, 3 – у цивільному провадженні</w:t>
      </w:r>
      <w:r w:rsidR="002B16EA" w:rsidRPr="00F96A78">
        <w:rPr>
          <w:rFonts w:ascii="Times New Roman" w:hAnsi="Times New Roman" w:cs="Times New Roman"/>
          <w:sz w:val="27"/>
          <w:szCs w:val="27"/>
        </w:rPr>
        <w:t>;</w:t>
      </w:r>
    </w:p>
    <w:p w14:paraId="08F7F75C" w14:textId="454C50D1" w:rsidR="00C67F0C" w:rsidRPr="00F96A78" w:rsidRDefault="008D18D7" w:rsidP="00456657">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43</w:t>
      </w:r>
      <w:r w:rsidR="002B16EA" w:rsidRPr="00F96A78">
        <w:rPr>
          <w:rFonts w:ascii="Times New Roman" w:hAnsi="Times New Roman" w:cs="Times New Roman"/>
          <w:sz w:val="27"/>
          <w:szCs w:val="27"/>
        </w:rPr>
        <w:t xml:space="preserve"> заяв</w:t>
      </w:r>
      <w:r w:rsidRPr="00F96A78">
        <w:rPr>
          <w:rFonts w:ascii="Times New Roman" w:hAnsi="Times New Roman" w:cs="Times New Roman"/>
          <w:sz w:val="27"/>
          <w:szCs w:val="27"/>
        </w:rPr>
        <w:t>и</w:t>
      </w:r>
      <w:r w:rsidR="002B16EA" w:rsidRPr="00F96A78">
        <w:rPr>
          <w:rFonts w:ascii="Times New Roman" w:hAnsi="Times New Roman" w:cs="Times New Roman"/>
          <w:sz w:val="27"/>
          <w:szCs w:val="27"/>
        </w:rPr>
        <w:t xml:space="preserve"> про забезпечення </w:t>
      </w:r>
      <w:r w:rsidR="00C41975" w:rsidRPr="00F96A78">
        <w:rPr>
          <w:rFonts w:ascii="Times New Roman" w:hAnsi="Times New Roman" w:cs="Times New Roman"/>
          <w:sz w:val="27"/>
          <w:szCs w:val="27"/>
        </w:rPr>
        <w:t xml:space="preserve">доказів, </w:t>
      </w:r>
      <w:r w:rsidR="002B16EA" w:rsidRPr="00F96A78">
        <w:rPr>
          <w:rFonts w:ascii="Times New Roman" w:hAnsi="Times New Roman" w:cs="Times New Roman"/>
          <w:sz w:val="27"/>
          <w:szCs w:val="27"/>
        </w:rPr>
        <w:t>позову (у цивільному провадженні)</w:t>
      </w:r>
      <w:r w:rsidR="00C67F0C" w:rsidRPr="00F96A78">
        <w:rPr>
          <w:rFonts w:ascii="Times New Roman" w:hAnsi="Times New Roman" w:cs="Times New Roman"/>
          <w:sz w:val="27"/>
          <w:szCs w:val="27"/>
        </w:rPr>
        <w:t>;</w:t>
      </w:r>
    </w:p>
    <w:p w14:paraId="143B9D06" w14:textId="0D43376A" w:rsidR="002B16EA" w:rsidRPr="00F96A78" w:rsidRDefault="00C67F0C" w:rsidP="00456657">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3 скарги на дії або бездіяльність державної виконавчої служби, приватного виконавця (у цивільному провадженні)</w:t>
      </w:r>
      <w:r w:rsidR="002B16EA" w:rsidRPr="00F96A78">
        <w:rPr>
          <w:rFonts w:ascii="Times New Roman" w:hAnsi="Times New Roman" w:cs="Times New Roman"/>
          <w:sz w:val="27"/>
          <w:szCs w:val="27"/>
        </w:rPr>
        <w:t>.</w:t>
      </w:r>
    </w:p>
    <w:p w14:paraId="3B4ECCA2" w14:textId="5EA0F874" w:rsidR="00C67F0C" w:rsidRPr="00F96A78" w:rsidRDefault="002B7B7B" w:rsidP="00456657">
      <w:pPr>
        <w:spacing w:after="0" w:line="240" w:lineRule="auto"/>
        <w:ind w:firstLine="709"/>
        <w:jc w:val="both"/>
        <w:rPr>
          <w:rFonts w:ascii="Times New Roman" w:hAnsi="Times New Roman" w:cs="Times New Roman"/>
          <w:sz w:val="27"/>
          <w:szCs w:val="27"/>
        </w:rPr>
      </w:pPr>
      <w:r w:rsidRPr="00F96A78">
        <w:rPr>
          <w:rFonts w:ascii="Times New Roman" w:hAnsi="Times New Roman" w:cs="Times New Roman"/>
          <w:sz w:val="27"/>
          <w:szCs w:val="27"/>
        </w:rPr>
        <w:t xml:space="preserve">Загальний показник розгляду справ і матеріалів </w:t>
      </w:r>
      <w:r w:rsidR="00560B5A" w:rsidRPr="00F96A78">
        <w:rPr>
          <w:rFonts w:ascii="Times New Roman" w:hAnsi="Times New Roman" w:cs="Times New Roman"/>
          <w:sz w:val="27"/>
          <w:szCs w:val="27"/>
        </w:rPr>
        <w:t>у</w:t>
      </w:r>
      <w:r w:rsidRPr="00F96A78">
        <w:rPr>
          <w:rFonts w:ascii="Times New Roman" w:hAnsi="Times New Roman" w:cs="Times New Roman"/>
          <w:sz w:val="27"/>
          <w:szCs w:val="27"/>
        </w:rPr>
        <w:t xml:space="preserve"> </w:t>
      </w:r>
      <w:r w:rsidR="00365730" w:rsidRPr="00F96A78">
        <w:rPr>
          <w:rFonts w:ascii="Times New Roman" w:hAnsi="Times New Roman" w:cs="Times New Roman"/>
          <w:sz w:val="27"/>
          <w:szCs w:val="27"/>
        </w:rPr>
        <w:t>202</w:t>
      </w:r>
      <w:r w:rsidR="008D18D7" w:rsidRPr="00F96A78">
        <w:rPr>
          <w:rFonts w:ascii="Times New Roman" w:hAnsi="Times New Roman" w:cs="Times New Roman"/>
          <w:sz w:val="27"/>
          <w:szCs w:val="27"/>
        </w:rPr>
        <w:t>5</w:t>
      </w:r>
      <w:r w:rsidRPr="00F96A78">
        <w:rPr>
          <w:rFonts w:ascii="Times New Roman" w:hAnsi="Times New Roman" w:cs="Times New Roman"/>
          <w:sz w:val="27"/>
          <w:szCs w:val="27"/>
        </w:rPr>
        <w:t> ро</w:t>
      </w:r>
      <w:r w:rsidR="00560B5A" w:rsidRPr="00F96A78">
        <w:rPr>
          <w:rFonts w:ascii="Times New Roman" w:hAnsi="Times New Roman" w:cs="Times New Roman"/>
          <w:sz w:val="27"/>
          <w:szCs w:val="27"/>
        </w:rPr>
        <w:t>ці</w:t>
      </w:r>
      <w:r w:rsidRPr="00F96A78">
        <w:rPr>
          <w:rFonts w:ascii="Times New Roman" w:hAnsi="Times New Roman" w:cs="Times New Roman"/>
          <w:sz w:val="27"/>
          <w:szCs w:val="27"/>
        </w:rPr>
        <w:t xml:space="preserve"> (</w:t>
      </w:r>
      <w:r w:rsidR="00603C97" w:rsidRPr="00F96A78">
        <w:rPr>
          <w:rFonts w:ascii="Times New Roman" w:hAnsi="Times New Roman" w:cs="Times New Roman"/>
          <w:sz w:val="27"/>
          <w:szCs w:val="27"/>
        </w:rPr>
        <w:t>11</w:t>
      </w:r>
      <w:r w:rsidR="008D18D7" w:rsidRPr="00F96A78">
        <w:rPr>
          <w:rFonts w:ascii="Times New Roman" w:hAnsi="Times New Roman" w:cs="Times New Roman"/>
          <w:sz w:val="27"/>
          <w:szCs w:val="27"/>
        </w:rPr>
        <w:t>764</w:t>
      </w:r>
      <w:r w:rsidRPr="00F96A78">
        <w:rPr>
          <w:rFonts w:ascii="Times New Roman" w:hAnsi="Times New Roman" w:cs="Times New Roman"/>
          <w:sz w:val="27"/>
          <w:szCs w:val="27"/>
        </w:rPr>
        <w:t xml:space="preserve">) </w:t>
      </w:r>
      <w:r w:rsidR="00852749" w:rsidRPr="00F96A78">
        <w:rPr>
          <w:rFonts w:ascii="Times New Roman" w:hAnsi="Times New Roman" w:cs="Times New Roman"/>
          <w:sz w:val="27"/>
          <w:szCs w:val="27"/>
        </w:rPr>
        <w:t>порівняно з показником</w:t>
      </w:r>
      <w:r w:rsidR="00560B5A" w:rsidRPr="00F96A78">
        <w:rPr>
          <w:rFonts w:ascii="Times New Roman" w:hAnsi="Times New Roman" w:cs="Times New Roman"/>
          <w:sz w:val="27"/>
          <w:szCs w:val="27"/>
        </w:rPr>
        <w:t xml:space="preserve"> </w:t>
      </w:r>
      <w:r w:rsidR="00A55237" w:rsidRPr="00F96A78">
        <w:rPr>
          <w:rFonts w:ascii="Times New Roman" w:hAnsi="Times New Roman" w:cs="Times New Roman"/>
          <w:sz w:val="27"/>
          <w:szCs w:val="27"/>
        </w:rPr>
        <w:t>202</w:t>
      </w:r>
      <w:r w:rsidR="008D18D7" w:rsidRPr="00F96A78">
        <w:rPr>
          <w:rFonts w:ascii="Times New Roman" w:hAnsi="Times New Roman" w:cs="Times New Roman"/>
          <w:sz w:val="27"/>
          <w:szCs w:val="27"/>
        </w:rPr>
        <w:t>4</w:t>
      </w:r>
      <w:r w:rsidRPr="00F96A78">
        <w:rPr>
          <w:rFonts w:ascii="Times New Roman" w:hAnsi="Times New Roman" w:cs="Times New Roman"/>
          <w:sz w:val="27"/>
          <w:szCs w:val="27"/>
        </w:rPr>
        <w:t> ро</w:t>
      </w:r>
      <w:r w:rsidR="00852749" w:rsidRPr="00F96A78">
        <w:rPr>
          <w:rFonts w:ascii="Times New Roman" w:hAnsi="Times New Roman" w:cs="Times New Roman"/>
          <w:sz w:val="27"/>
          <w:szCs w:val="27"/>
        </w:rPr>
        <w:t>ку</w:t>
      </w:r>
      <w:r w:rsidRPr="00F96A78">
        <w:rPr>
          <w:rFonts w:ascii="Times New Roman" w:hAnsi="Times New Roman" w:cs="Times New Roman"/>
          <w:sz w:val="27"/>
          <w:szCs w:val="27"/>
        </w:rPr>
        <w:t xml:space="preserve"> (</w:t>
      </w:r>
      <w:r w:rsidR="008D18D7" w:rsidRPr="00F96A78">
        <w:rPr>
          <w:rFonts w:ascii="Times New Roman" w:hAnsi="Times New Roman" w:cs="Times New Roman"/>
          <w:sz w:val="27"/>
          <w:szCs w:val="27"/>
        </w:rPr>
        <w:t>11315</w:t>
      </w:r>
      <w:r w:rsidRPr="00F96A78">
        <w:rPr>
          <w:rFonts w:ascii="Times New Roman" w:hAnsi="Times New Roman" w:cs="Times New Roman"/>
          <w:sz w:val="27"/>
          <w:szCs w:val="27"/>
        </w:rPr>
        <w:t xml:space="preserve">) </w:t>
      </w:r>
      <w:r w:rsidR="00A55237" w:rsidRPr="00F96A78">
        <w:rPr>
          <w:rFonts w:ascii="Times New Roman" w:hAnsi="Times New Roman" w:cs="Times New Roman"/>
          <w:sz w:val="27"/>
          <w:szCs w:val="27"/>
        </w:rPr>
        <w:t>збільшився</w:t>
      </w:r>
      <w:r w:rsidRPr="00F96A78">
        <w:rPr>
          <w:rFonts w:ascii="Times New Roman" w:hAnsi="Times New Roman" w:cs="Times New Roman"/>
          <w:sz w:val="27"/>
          <w:szCs w:val="27"/>
        </w:rPr>
        <w:t xml:space="preserve"> на </w:t>
      </w:r>
      <w:r w:rsidR="008D18D7" w:rsidRPr="00F96A78">
        <w:rPr>
          <w:rFonts w:ascii="Times New Roman" w:hAnsi="Times New Roman" w:cs="Times New Roman"/>
          <w:sz w:val="27"/>
          <w:szCs w:val="27"/>
        </w:rPr>
        <w:t>449</w:t>
      </w:r>
      <w:r w:rsidRPr="00F96A78">
        <w:rPr>
          <w:rFonts w:ascii="Times New Roman" w:hAnsi="Times New Roman" w:cs="Times New Roman"/>
          <w:sz w:val="27"/>
          <w:szCs w:val="27"/>
        </w:rPr>
        <w:t xml:space="preserve"> одиниць або на </w:t>
      </w:r>
      <w:r w:rsidR="008D18D7" w:rsidRPr="00F96A78">
        <w:rPr>
          <w:rFonts w:ascii="Times New Roman" w:hAnsi="Times New Roman" w:cs="Times New Roman"/>
          <w:sz w:val="27"/>
          <w:szCs w:val="27"/>
        </w:rPr>
        <w:t>4</w:t>
      </w:r>
      <w:r w:rsidR="000A64DF" w:rsidRPr="00F96A78">
        <w:rPr>
          <w:rFonts w:ascii="Times New Roman" w:hAnsi="Times New Roman" w:cs="Times New Roman"/>
          <w:sz w:val="27"/>
          <w:szCs w:val="27"/>
        </w:rPr>
        <w:t> </w:t>
      </w:r>
      <w:r w:rsidRPr="00F96A78">
        <w:rPr>
          <w:rFonts w:ascii="Times New Roman" w:hAnsi="Times New Roman" w:cs="Times New Roman"/>
          <w:sz w:val="27"/>
          <w:szCs w:val="27"/>
        </w:rPr>
        <w:t xml:space="preserve">%. </w:t>
      </w:r>
    </w:p>
    <w:p w14:paraId="71B911E8" w14:textId="085E4187" w:rsidR="002B7B7B" w:rsidRPr="00F96A78" w:rsidRDefault="002B7B7B" w:rsidP="00456657">
      <w:pPr>
        <w:spacing w:after="0" w:line="240" w:lineRule="auto"/>
        <w:ind w:firstLine="709"/>
        <w:jc w:val="both"/>
        <w:rPr>
          <w:rFonts w:ascii="Times New Roman" w:hAnsi="Times New Roman" w:cs="Times New Roman"/>
          <w:sz w:val="27"/>
          <w:szCs w:val="27"/>
          <w:lang w:val="en-US"/>
        </w:rPr>
      </w:pPr>
      <w:r w:rsidRPr="00F96A78">
        <w:rPr>
          <w:rFonts w:ascii="Times New Roman" w:hAnsi="Times New Roman" w:cs="Times New Roman"/>
          <w:sz w:val="27"/>
          <w:szCs w:val="27"/>
        </w:rPr>
        <w:t>Детальн</w:t>
      </w:r>
      <w:r w:rsidR="00EB6DC1" w:rsidRPr="00F96A78">
        <w:rPr>
          <w:rFonts w:ascii="Times New Roman" w:hAnsi="Times New Roman" w:cs="Times New Roman"/>
          <w:sz w:val="27"/>
          <w:szCs w:val="27"/>
        </w:rPr>
        <w:t>о</w:t>
      </w:r>
      <w:r w:rsidRPr="00F96A78">
        <w:rPr>
          <w:rFonts w:ascii="Times New Roman" w:hAnsi="Times New Roman" w:cs="Times New Roman"/>
          <w:sz w:val="27"/>
          <w:szCs w:val="27"/>
        </w:rPr>
        <w:t xml:space="preserve"> інформаці</w:t>
      </w:r>
      <w:r w:rsidR="00EB6DC1" w:rsidRPr="00F96A78">
        <w:rPr>
          <w:rFonts w:ascii="Times New Roman" w:hAnsi="Times New Roman" w:cs="Times New Roman"/>
          <w:sz w:val="27"/>
          <w:szCs w:val="27"/>
        </w:rPr>
        <w:t>ю</w:t>
      </w:r>
      <w:r w:rsidRPr="00F96A78">
        <w:rPr>
          <w:rFonts w:ascii="Times New Roman" w:hAnsi="Times New Roman" w:cs="Times New Roman"/>
          <w:sz w:val="27"/>
          <w:szCs w:val="27"/>
        </w:rPr>
        <w:t xml:space="preserve"> про динаміку розгляду </w:t>
      </w:r>
      <w:r w:rsidR="00EB6DC1" w:rsidRPr="00F96A78">
        <w:rPr>
          <w:rFonts w:ascii="Times New Roman" w:hAnsi="Times New Roman" w:cs="Times New Roman"/>
          <w:sz w:val="27"/>
          <w:szCs w:val="27"/>
        </w:rPr>
        <w:t xml:space="preserve">судом </w:t>
      </w:r>
      <w:r w:rsidRPr="00F96A78">
        <w:rPr>
          <w:rFonts w:ascii="Times New Roman" w:hAnsi="Times New Roman" w:cs="Times New Roman"/>
          <w:sz w:val="27"/>
          <w:szCs w:val="27"/>
        </w:rPr>
        <w:t xml:space="preserve">процесуальних звернень </w:t>
      </w:r>
      <w:r w:rsidR="002329C2" w:rsidRPr="00F96A78">
        <w:rPr>
          <w:rFonts w:ascii="Times New Roman" w:hAnsi="Times New Roman" w:cs="Times New Roman"/>
          <w:sz w:val="27"/>
          <w:szCs w:val="27"/>
        </w:rPr>
        <w:t>викладено</w:t>
      </w:r>
      <w:r w:rsidRPr="00F96A78">
        <w:rPr>
          <w:rFonts w:ascii="Times New Roman" w:hAnsi="Times New Roman" w:cs="Times New Roman"/>
          <w:sz w:val="27"/>
          <w:szCs w:val="27"/>
        </w:rPr>
        <w:t xml:space="preserve"> </w:t>
      </w:r>
      <w:r w:rsidR="00EB6DC1" w:rsidRPr="00F96A78">
        <w:rPr>
          <w:rFonts w:ascii="Times New Roman" w:hAnsi="Times New Roman" w:cs="Times New Roman"/>
          <w:sz w:val="27"/>
          <w:szCs w:val="27"/>
        </w:rPr>
        <w:t>у</w:t>
      </w:r>
      <w:r w:rsidRPr="00F96A78">
        <w:rPr>
          <w:rFonts w:ascii="Times New Roman" w:hAnsi="Times New Roman" w:cs="Times New Roman"/>
          <w:sz w:val="27"/>
          <w:szCs w:val="27"/>
        </w:rPr>
        <w:t xml:space="preserve"> наступних розділах цього аналізу.</w:t>
      </w:r>
    </w:p>
    <w:p w14:paraId="74AAF8BF" w14:textId="77777777" w:rsidR="008318C6" w:rsidRPr="00F96A78" w:rsidRDefault="008318C6" w:rsidP="00456657">
      <w:pPr>
        <w:spacing w:after="0" w:line="240" w:lineRule="auto"/>
        <w:ind w:firstLine="709"/>
        <w:jc w:val="both"/>
        <w:rPr>
          <w:rFonts w:ascii="Times New Roman" w:hAnsi="Times New Roman" w:cs="Times New Roman"/>
          <w:sz w:val="27"/>
          <w:szCs w:val="27"/>
          <w:lang w:val="en-US"/>
        </w:rPr>
      </w:pPr>
    </w:p>
    <w:p w14:paraId="74189B0C" w14:textId="09E75112" w:rsidR="00A94E40" w:rsidRPr="00F96A78" w:rsidRDefault="00A94E40" w:rsidP="00456657">
      <w:pPr>
        <w:spacing w:after="0" w:line="240" w:lineRule="auto"/>
        <w:ind w:firstLine="709"/>
        <w:jc w:val="both"/>
        <w:rPr>
          <w:rFonts w:ascii="Times New Roman" w:hAnsi="Times New Roman" w:cs="Times New Roman"/>
          <w:sz w:val="27"/>
          <w:szCs w:val="27"/>
        </w:rPr>
      </w:pPr>
      <w:r w:rsidRPr="00F96A78">
        <w:rPr>
          <w:rFonts w:ascii="Times New Roman" w:hAnsi="Times New Roman" w:cs="Times New Roman"/>
          <w:sz w:val="27"/>
          <w:szCs w:val="27"/>
        </w:rPr>
        <w:t>Кількість справ</w:t>
      </w:r>
      <w:r w:rsidR="00283672" w:rsidRPr="00F96A78">
        <w:rPr>
          <w:rFonts w:ascii="Times New Roman" w:hAnsi="Times New Roman" w:cs="Times New Roman"/>
          <w:sz w:val="27"/>
          <w:szCs w:val="27"/>
        </w:rPr>
        <w:t xml:space="preserve"> </w:t>
      </w:r>
      <w:r w:rsidR="00BD2D23" w:rsidRPr="00F96A78">
        <w:rPr>
          <w:rFonts w:ascii="Times New Roman" w:hAnsi="Times New Roman" w:cs="Times New Roman"/>
          <w:sz w:val="27"/>
          <w:szCs w:val="27"/>
        </w:rPr>
        <w:t xml:space="preserve">і </w:t>
      </w:r>
      <w:r w:rsidR="00283672" w:rsidRPr="00F96A78">
        <w:rPr>
          <w:rFonts w:ascii="Times New Roman" w:hAnsi="Times New Roman" w:cs="Times New Roman"/>
          <w:sz w:val="27"/>
          <w:szCs w:val="27"/>
        </w:rPr>
        <w:t>матеріалів</w:t>
      </w:r>
      <w:r w:rsidRPr="00F96A78">
        <w:rPr>
          <w:rFonts w:ascii="Times New Roman" w:hAnsi="Times New Roman" w:cs="Times New Roman"/>
          <w:sz w:val="27"/>
          <w:szCs w:val="27"/>
        </w:rPr>
        <w:t xml:space="preserve">, </w:t>
      </w:r>
      <w:r w:rsidR="00294BBF">
        <w:rPr>
          <w:rFonts w:ascii="Times New Roman" w:hAnsi="Times New Roman" w:cs="Times New Roman"/>
          <w:sz w:val="27"/>
          <w:szCs w:val="27"/>
        </w:rPr>
        <w:t>які</w:t>
      </w:r>
      <w:r w:rsidRPr="00F96A78">
        <w:rPr>
          <w:rFonts w:ascii="Times New Roman" w:hAnsi="Times New Roman" w:cs="Times New Roman"/>
          <w:sz w:val="27"/>
          <w:szCs w:val="27"/>
        </w:rPr>
        <w:t xml:space="preserve"> залишились нерозглянутими у звітному періоді</w:t>
      </w:r>
      <w:r w:rsidR="00D2248D" w:rsidRPr="00F96A78">
        <w:rPr>
          <w:rFonts w:ascii="Times New Roman" w:hAnsi="Times New Roman" w:cs="Times New Roman"/>
          <w:sz w:val="27"/>
          <w:szCs w:val="27"/>
        </w:rPr>
        <w:t>,</w:t>
      </w:r>
      <w:r w:rsidRPr="00F96A78">
        <w:rPr>
          <w:rFonts w:ascii="Times New Roman" w:hAnsi="Times New Roman" w:cs="Times New Roman"/>
          <w:sz w:val="27"/>
          <w:szCs w:val="27"/>
        </w:rPr>
        <w:t xml:space="preserve"> станов</w:t>
      </w:r>
      <w:r w:rsidR="00283672" w:rsidRPr="00F96A78">
        <w:rPr>
          <w:rFonts w:ascii="Times New Roman" w:hAnsi="Times New Roman" w:cs="Times New Roman"/>
          <w:sz w:val="27"/>
          <w:szCs w:val="27"/>
        </w:rPr>
        <w:t>и</w:t>
      </w:r>
      <w:r w:rsidRPr="00F96A78">
        <w:rPr>
          <w:rFonts w:ascii="Times New Roman" w:hAnsi="Times New Roman" w:cs="Times New Roman"/>
          <w:sz w:val="27"/>
          <w:szCs w:val="27"/>
        </w:rPr>
        <w:t xml:space="preserve">ть </w:t>
      </w:r>
      <w:r w:rsidR="00936578" w:rsidRPr="00F96A78">
        <w:rPr>
          <w:rFonts w:ascii="Times New Roman" w:hAnsi="Times New Roman" w:cs="Times New Roman"/>
          <w:sz w:val="27"/>
          <w:szCs w:val="27"/>
        </w:rPr>
        <w:t>482</w:t>
      </w:r>
      <w:r w:rsidR="00865172" w:rsidRPr="00F96A78">
        <w:rPr>
          <w:rFonts w:ascii="Times New Roman" w:hAnsi="Times New Roman" w:cs="Times New Roman"/>
          <w:sz w:val="27"/>
          <w:szCs w:val="27"/>
        </w:rPr>
        <w:t xml:space="preserve">, що </w:t>
      </w:r>
      <w:r w:rsidR="00221C1F" w:rsidRPr="00F96A78">
        <w:rPr>
          <w:rFonts w:ascii="Times New Roman" w:hAnsi="Times New Roman" w:cs="Times New Roman"/>
          <w:sz w:val="27"/>
          <w:szCs w:val="27"/>
        </w:rPr>
        <w:t xml:space="preserve">становить </w:t>
      </w:r>
      <w:r w:rsidR="00EF34F9" w:rsidRPr="00F96A78">
        <w:rPr>
          <w:rFonts w:ascii="Times New Roman" w:hAnsi="Times New Roman" w:cs="Times New Roman"/>
          <w:sz w:val="27"/>
          <w:szCs w:val="27"/>
        </w:rPr>
        <w:t>4</w:t>
      </w:r>
      <w:r w:rsidR="00865172" w:rsidRPr="00F96A78">
        <w:rPr>
          <w:rFonts w:ascii="Times New Roman" w:hAnsi="Times New Roman" w:cs="Times New Roman"/>
          <w:sz w:val="27"/>
          <w:szCs w:val="27"/>
        </w:rPr>
        <w:t xml:space="preserve"> % </w:t>
      </w:r>
      <w:r w:rsidR="001346BD" w:rsidRPr="00F96A78">
        <w:rPr>
          <w:rFonts w:ascii="Times New Roman" w:hAnsi="Times New Roman" w:cs="Times New Roman"/>
          <w:sz w:val="27"/>
          <w:szCs w:val="27"/>
        </w:rPr>
        <w:t xml:space="preserve">проваджень, що перебували на розгляді </w:t>
      </w:r>
      <w:r w:rsidRPr="00F96A78">
        <w:rPr>
          <w:rFonts w:ascii="Times New Roman" w:hAnsi="Times New Roman" w:cs="Times New Roman"/>
          <w:sz w:val="27"/>
          <w:szCs w:val="27"/>
        </w:rPr>
        <w:t xml:space="preserve">ВАКС. </w:t>
      </w:r>
      <w:r w:rsidR="00F47B16" w:rsidRPr="00F96A78">
        <w:rPr>
          <w:rFonts w:ascii="Times New Roman" w:hAnsi="Times New Roman" w:cs="Times New Roman"/>
          <w:sz w:val="27"/>
          <w:szCs w:val="27"/>
        </w:rPr>
        <w:t xml:space="preserve">За видами </w:t>
      </w:r>
      <w:r w:rsidRPr="00F96A78">
        <w:rPr>
          <w:rFonts w:ascii="Times New Roman" w:hAnsi="Times New Roman" w:cs="Times New Roman"/>
          <w:sz w:val="27"/>
          <w:szCs w:val="27"/>
        </w:rPr>
        <w:t>процесуальни</w:t>
      </w:r>
      <w:r w:rsidR="00F47B16" w:rsidRPr="00F96A78">
        <w:rPr>
          <w:rFonts w:ascii="Times New Roman" w:hAnsi="Times New Roman" w:cs="Times New Roman"/>
          <w:sz w:val="27"/>
          <w:szCs w:val="27"/>
        </w:rPr>
        <w:t>х</w:t>
      </w:r>
      <w:r w:rsidRPr="00F96A78">
        <w:rPr>
          <w:rFonts w:ascii="Times New Roman" w:hAnsi="Times New Roman" w:cs="Times New Roman"/>
          <w:sz w:val="27"/>
          <w:szCs w:val="27"/>
        </w:rPr>
        <w:t xml:space="preserve"> звернен</w:t>
      </w:r>
      <w:r w:rsidR="00F47B16" w:rsidRPr="00F96A78">
        <w:rPr>
          <w:rFonts w:ascii="Times New Roman" w:hAnsi="Times New Roman" w:cs="Times New Roman"/>
          <w:sz w:val="27"/>
          <w:szCs w:val="27"/>
        </w:rPr>
        <w:t>ь</w:t>
      </w:r>
      <w:r w:rsidRPr="00F96A78">
        <w:rPr>
          <w:rFonts w:ascii="Times New Roman" w:hAnsi="Times New Roman" w:cs="Times New Roman"/>
          <w:sz w:val="27"/>
          <w:szCs w:val="27"/>
        </w:rPr>
        <w:t xml:space="preserve"> цей показник розподіл</w:t>
      </w:r>
      <w:r w:rsidR="00252AC2" w:rsidRPr="00F96A78">
        <w:rPr>
          <w:rFonts w:ascii="Times New Roman" w:hAnsi="Times New Roman" w:cs="Times New Roman"/>
          <w:sz w:val="27"/>
          <w:szCs w:val="27"/>
        </w:rPr>
        <w:t>яєть</w:t>
      </w:r>
      <w:r w:rsidRPr="00F96A78">
        <w:rPr>
          <w:rFonts w:ascii="Times New Roman" w:hAnsi="Times New Roman" w:cs="Times New Roman"/>
          <w:sz w:val="27"/>
          <w:szCs w:val="27"/>
        </w:rPr>
        <w:t>ся наступним чином:</w:t>
      </w:r>
    </w:p>
    <w:p w14:paraId="6F00FF3C" w14:textId="361FDBF6" w:rsidR="00A94E40" w:rsidRPr="00F96A78" w:rsidRDefault="00936578" w:rsidP="00456657">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327</w:t>
      </w:r>
      <w:r w:rsidR="00A94E40" w:rsidRPr="00F96A78">
        <w:rPr>
          <w:rFonts w:ascii="Times New Roman" w:hAnsi="Times New Roman" w:cs="Times New Roman"/>
          <w:sz w:val="27"/>
          <w:szCs w:val="27"/>
        </w:rPr>
        <w:t xml:space="preserve"> кримінальних </w:t>
      </w:r>
      <w:r w:rsidR="001A6AE9" w:rsidRPr="00F96A78">
        <w:rPr>
          <w:rFonts w:ascii="Times New Roman" w:hAnsi="Times New Roman" w:cs="Times New Roman"/>
          <w:sz w:val="27"/>
          <w:szCs w:val="27"/>
        </w:rPr>
        <w:t>проваджень</w:t>
      </w:r>
      <w:r w:rsidR="00E74718" w:rsidRPr="00F96A78">
        <w:rPr>
          <w:rFonts w:ascii="Times New Roman" w:hAnsi="Times New Roman" w:cs="Times New Roman"/>
          <w:sz w:val="27"/>
          <w:szCs w:val="27"/>
        </w:rPr>
        <w:t xml:space="preserve"> </w:t>
      </w:r>
      <w:r w:rsidR="007A0ED5" w:rsidRPr="00F96A78">
        <w:rPr>
          <w:rFonts w:ascii="Times New Roman" w:hAnsi="Times New Roman" w:cs="Times New Roman"/>
          <w:sz w:val="27"/>
          <w:szCs w:val="27"/>
        </w:rPr>
        <w:t>(</w:t>
      </w:r>
      <w:r w:rsidR="00EF34F9" w:rsidRPr="00F96A78">
        <w:rPr>
          <w:rFonts w:ascii="Times New Roman" w:hAnsi="Times New Roman" w:cs="Times New Roman"/>
          <w:sz w:val="27"/>
          <w:szCs w:val="27"/>
        </w:rPr>
        <w:t>6</w:t>
      </w:r>
      <w:r w:rsidRPr="00F96A78">
        <w:rPr>
          <w:rFonts w:ascii="Times New Roman" w:hAnsi="Times New Roman" w:cs="Times New Roman"/>
          <w:sz w:val="27"/>
          <w:szCs w:val="27"/>
        </w:rPr>
        <w:t>8</w:t>
      </w:r>
      <w:r w:rsidR="00137EA2" w:rsidRPr="00F96A78">
        <w:rPr>
          <w:rFonts w:ascii="Times New Roman" w:hAnsi="Times New Roman" w:cs="Times New Roman"/>
          <w:sz w:val="27"/>
          <w:szCs w:val="27"/>
        </w:rPr>
        <w:t> </w:t>
      </w:r>
      <w:r w:rsidR="00A94E40" w:rsidRPr="00F96A78">
        <w:rPr>
          <w:rFonts w:ascii="Times New Roman" w:hAnsi="Times New Roman" w:cs="Times New Roman"/>
          <w:sz w:val="27"/>
          <w:szCs w:val="27"/>
        </w:rPr>
        <w:t xml:space="preserve">% загальної кількості справ і матеріалів, що залишились нерозглянутими ВАКС </w:t>
      </w:r>
      <w:r w:rsidR="00891212" w:rsidRPr="00F96A78">
        <w:rPr>
          <w:rFonts w:ascii="Times New Roman" w:hAnsi="Times New Roman" w:cs="Times New Roman"/>
          <w:sz w:val="27"/>
          <w:szCs w:val="27"/>
        </w:rPr>
        <w:t>на кінець звітного періоду</w:t>
      </w:r>
      <w:r w:rsidR="007A0ED5" w:rsidRPr="00F96A78">
        <w:rPr>
          <w:rFonts w:ascii="Times New Roman" w:hAnsi="Times New Roman" w:cs="Times New Roman"/>
          <w:sz w:val="27"/>
          <w:szCs w:val="27"/>
        </w:rPr>
        <w:t>)</w:t>
      </w:r>
      <w:r w:rsidR="00A94E40" w:rsidRPr="00F96A78">
        <w:rPr>
          <w:rFonts w:ascii="Times New Roman" w:hAnsi="Times New Roman" w:cs="Times New Roman"/>
          <w:sz w:val="27"/>
          <w:szCs w:val="27"/>
        </w:rPr>
        <w:t>;</w:t>
      </w:r>
    </w:p>
    <w:p w14:paraId="144CA5F3" w14:textId="55BF2046" w:rsidR="00A94E40" w:rsidRPr="00F96A78" w:rsidRDefault="00936578" w:rsidP="00456657">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9</w:t>
      </w:r>
      <w:r w:rsidR="00EF34F9" w:rsidRPr="00F96A78">
        <w:rPr>
          <w:rFonts w:ascii="Times New Roman" w:hAnsi="Times New Roman" w:cs="Times New Roman"/>
          <w:sz w:val="27"/>
          <w:szCs w:val="27"/>
        </w:rPr>
        <w:t>6</w:t>
      </w:r>
      <w:r w:rsidR="00A94E40" w:rsidRPr="00F96A78">
        <w:rPr>
          <w:rFonts w:ascii="Times New Roman" w:hAnsi="Times New Roman" w:cs="Times New Roman"/>
          <w:sz w:val="27"/>
          <w:szCs w:val="27"/>
        </w:rPr>
        <w:t xml:space="preserve"> клопотан</w:t>
      </w:r>
      <w:r w:rsidR="00643580" w:rsidRPr="00F96A78">
        <w:rPr>
          <w:rFonts w:ascii="Times New Roman" w:hAnsi="Times New Roman" w:cs="Times New Roman"/>
          <w:sz w:val="27"/>
          <w:szCs w:val="27"/>
        </w:rPr>
        <w:t>ь</w:t>
      </w:r>
      <w:r w:rsidR="00235DF3" w:rsidRPr="00F96A78">
        <w:rPr>
          <w:rFonts w:ascii="Times New Roman" w:hAnsi="Times New Roman" w:cs="Times New Roman"/>
          <w:sz w:val="27"/>
          <w:szCs w:val="27"/>
        </w:rPr>
        <w:t xml:space="preserve"> слідчих, дізнавачів, прокурорів, інших осіб під час досудового розслідування</w:t>
      </w:r>
      <w:r w:rsidR="00A94E40" w:rsidRPr="00F96A78">
        <w:rPr>
          <w:rFonts w:ascii="Times New Roman" w:hAnsi="Times New Roman" w:cs="Times New Roman"/>
          <w:sz w:val="27"/>
          <w:szCs w:val="27"/>
        </w:rPr>
        <w:t xml:space="preserve"> </w:t>
      </w:r>
      <w:r w:rsidR="007A0ED5" w:rsidRPr="00F96A78">
        <w:rPr>
          <w:rFonts w:ascii="Times New Roman" w:hAnsi="Times New Roman" w:cs="Times New Roman"/>
          <w:sz w:val="27"/>
          <w:szCs w:val="27"/>
        </w:rPr>
        <w:t>(</w:t>
      </w:r>
      <w:r w:rsidR="00EF34F9" w:rsidRPr="00F96A78">
        <w:rPr>
          <w:rFonts w:ascii="Times New Roman" w:hAnsi="Times New Roman" w:cs="Times New Roman"/>
          <w:sz w:val="27"/>
          <w:szCs w:val="27"/>
        </w:rPr>
        <w:t>2</w:t>
      </w:r>
      <w:r w:rsidRPr="00F96A78">
        <w:rPr>
          <w:rFonts w:ascii="Times New Roman" w:hAnsi="Times New Roman" w:cs="Times New Roman"/>
          <w:sz w:val="27"/>
          <w:szCs w:val="27"/>
        </w:rPr>
        <w:t>0</w:t>
      </w:r>
      <w:r w:rsidR="00E74718" w:rsidRPr="00F96A78">
        <w:rPr>
          <w:rFonts w:ascii="Times New Roman" w:hAnsi="Times New Roman" w:cs="Times New Roman"/>
          <w:sz w:val="27"/>
          <w:szCs w:val="27"/>
        </w:rPr>
        <w:t> </w:t>
      </w:r>
      <w:r w:rsidR="00A94E40" w:rsidRPr="00F96A78">
        <w:rPr>
          <w:rFonts w:ascii="Times New Roman" w:hAnsi="Times New Roman" w:cs="Times New Roman"/>
          <w:sz w:val="27"/>
          <w:szCs w:val="27"/>
        </w:rPr>
        <w:t>%</w:t>
      </w:r>
      <w:r w:rsidR="00B66FEC" w:rsidRPr="00F96A78">
        <w:rPr>
          <w:rFonts w:ascii="Times New Roman" w:hAnsi="Times New Roman" w:cs="Times New Roman"/>
          <w:sz w:val="27"/>
          <w:szCs w:val="27"/>
        </w:rPr>
        <w:t xml:space="preserve"> усього залишку</w:t>
      </w:r>
      <w:r w:rsidR="007A0ED5" w:rsidRPr="00F96A78">
        <w:rPr>
          <w:rFonts w:ascii="Times New Roman" w:hAnsi="Times New Roman" w:cs="Times New Roman"/>
          <w:sz w:val="27"/>
          <w:szCs w:val="27"/>
        </w:rPr>
        <w:t>)</w:t>
      </w:r>
      <w:r w:rsidR="00A94E40" w:rsidRPr="00F96A78">
        <w:rPr>
          <w:rFonts w:ascii="Times New Roman" w:hAnsi="Times New Roman" w:cs="Times New Roman"/>
          <w:sz w:val="27"/>
          <w:szCs w:val="27"/>
        </w:rPr>
        <w:t>;</w:t>
      </w:r>
    </w:p>
    <w:p w14:paraId="5B870636" w14:textId="74CFD676" w:rsidR="00A94E40" w:rsidRPr="00F96A78" w:rsidRDefault="00936578" w:rsidP="00456657">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14</w:t>
      </w:r>
      <w:r w:rsidR="00A94E40" w:rsidRPr="00F96A78">
        <w:rPr>
          <w:rFonts w:ascii="Times New Roman" w:hAnsi="Times New Roman" w:cs="Times New Roman"/>
          <w:sz w:val="27"/>
          <w:szCs w:val="27"/>
        </w:rPr>
        <w:t xml:space="preserve"> скарг </w:t>
      </w:r>
      <w:r w:rsidR="00235DF3" w:rsidRPr="00F96A78">
        <w:rPr>
          <w:rFonts w:ascii="Times New Roman" w:hAnsi="Times New Roman" w:cs="Times New Roman"/>
          <w:sz w:val="27"/>
          <w:szCs w:val="27"/>
        </w:rPr>
        <w:t xml:space="preserve">на рішення, дії чи бездіяльність слідчих, дізнавачів, прокурорів під час досудового розслідування </w:t>
      </w:r>
      <w:r w:rsidR="005C3A8E" w:rsidRPr="00F96A78">
        <w:rPr>
          <w:rFonts w:ascii="Times New Roman" w:hAnsi="Times New Roman" w:cs="Times New Roman"/>
          <w:sz w:val="27"/>
          <w:szCs w:val="27"/>
        </w:rPr>
        <w:t>(</w:t>
      </w:r>
      <w:r w:rsidRPr="00F96A78">
        <w:rPr>
          <w:rFonts w:ascii="Times New Roman" w:hAnsi="Times New Roman" w:cs="Times New Roman"/>
          <w:sz w:val="27"/>
          <w:szCs w:val="27"/>
        </w:rPr>
        <w:t>3</w:t>
      </w:r>
      <w:r w:rsidR="00A32EF1" w:rsidRPr="00F96A78">
        <w:rPr>
          <w:rFonts w:ascii="Times New Roman" w:hAnsi="Times New Roman" w:cs="Times New Roman"/>
          <w:sz w:val="27"/>
          <w:szCs w:val="27"/>
        </w:rPr>
        <w:t> </w:t>
      </w:r>
      <w:r w:rsidR="00A94E40" w:rsidRPr="00F96A78">
        <w:rPr>
          <w:rFonts w:ascii="Times New Roman" w:hAnsi="Times New Roman" w:cs="Times New Roman"/>
          <w:sz w:val="27"/>
          <w:szCs w:val="27"/>
        </w:rPr>
        <w:t>%</w:t>
      </w:r>
      <w:r w:rsidR="005C3A8E" w:rsidRPr="00F96A78">
        <w:rPr>
          <w:rFonts w:ascii="Times New Roman" w:hAnsi="Times New Roman" w:cs="Times New Roman"/>
          <w:sz w:val="27"/>
          <w:szCs w:val="27"/>
        </w:rPr>
        <w:t>)</w:t>
      </w:r>
      <w:r w:rsidR="00A94E40" w:rsidRPr="00F96A78">
        <w:rPr>
          <w:rFonts w:ascii="Times New Roman" w:hAnsi="Times New Roman" w:cs="Times New Roman"/>
          <w:sz w:val="27"/>
          <w:szCs w:val="27"/>
        </w:rPr>
        <w:t>;</w:t>
      </w:r>
    </w:p>
    <w:p w14:paraId="66062287" w14:textId="49A19158" w:rsidR="00A94E40" w:rsidRPr="00F96A78" w:rsidRDefault="00936578" w:rsidP="00456657">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2</w:t>
      </w:r>
      <w:r w:rsidR="00A94E40" w:rsidRPr="00F96A78">
        <w:rPr>
          <w:rFonts w:ascii="Times New Roman" w:hAnsi="Times New Roman" w:cs="Times New Roman"/>
          <w:sz w:val="27"/>
          <w:szCs w:val="27"/>
        </w:rPr>
        <w:t xml:space="preserve"> заяв</w:t>
      </w:r>
      <w:r w:rsidR="00633755" w:rsidRPr="00F96A78">
        <w:rPr>
          <w:rFonts w:ascii="Times New Roman" w:hAnsi="Times New Roman" w:cs="Times New Roman"/>
          <w:sz w:val="27"/>
          <w:szCs w:val="27"/>
        </w:rPr>
        <w:t>и</w:t>
      </w:r>
      <w:r w:rsidR="0079660E" w:rsidRPr="00F96A78">
        <w:rPr>
          <w:rFonts w:ascii="Times New Roman" w:hAnsi="Times New Roman" w:cs="Times New Roman"/>
          <w:sz w:val="27"/>
          <w:szCs w:val="27"/>
        </w:rPr>
        <w:t xml:space="preserve"> про відвід </w:t>
      </w:r>
      <w:r w:rsidR="00235DF3" w:rsidRPr="00F96A78">
        <w:rPr>
          <w:rFonts w:ascii="Times New Roman" w:hAnsi="Times New Roman" w:cs="Times New Roman"/>
          <w:sz w:val="27"/>
          <w:szCs w:val="27"/>
        </w:rPr>
        <w:t>під час досудового розслідування</w:t>
      </w:r>
      <w:r w:rsidR="000965BF" w:rsidRPr="00F96A78">
        <w:rPr>
          <w:rFonts w:ascii="Times New Roman" w:hAnsi="Times New Roman" w:cs="Times New Roman"/>
          <w:sz w:val="27"/>
          <w:szCs w:val="27"/>
        </w:rPr>
        <w:t>;</w:t>
      </w:r>
    </w:p>
    <w:p w14:paraId="40B2FB66" w14:textId="1CC62260" w:rsidR="00633755" w:rsidRPr="00F96A78" w:rsidRDefault="00936578" w:rsidP="00456657">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5</w:t>
      </w:r>
      <w:r w:rsidR="000965BF" w:rsidRPr="00F96A78">
        <w:rPr>
          <w:rFonts w:ascii="Times New Roman" w:hAnsi="Times New Roman" w:cs="Times New Roman"/>
          <w:sz w:val="27"/>
          <w:szCs w:val="27"/>
        </w:rPr>
        <w:t xml:space="preserve"> </w:t>
      </w:r>
      <w:r w:rsidR="0031571A" w:rsidRPr="00F96A78">
        <w:rPr>
          <w:rFonts w:ascii="Times New Roman" w:hAnsi="Times New Roman" w:cs="Times New Roman"/>
          <w:sz w:val="27"/>
          <w:szCs w:val="27"/>
        </w:rPr>
        <w:t>позовн</w:t>
      </w:r>
      <w:r w:rsidR="00633755" w:rsidRPr="00F96A78">
        <w:rPr>
          <w:rFonts w:ascii="Times New Roman" w:hAnsi="Times New Roman" w:cs="Times New Roman"/>
          <w:sz w:val="27"/>
          <w:szCs w:val="27"/>
        </w:rPr>
        <w:t>их</w:t>
      </w:r>
      <w:r w:rsidR="0031571A" w:rsidRPr="00F96A78">
        <w:rPr>
          <w:rFonts w:ascii="Times New Roman" w:hAnsi="Times New Roman" w:cs="Times New Roman"/>
          <w:sz w:val="27"/>
          <w:szCs w:val="27"/>
        </w:rPr>
        <w:t xml:space="preserve"> заяв про застосування санкції, передбаченої пунктом 1-1 частини </w:t>
      </w:r>
      <w:r w:rsidR="00852749" w:rsidRPr="00F96A78">
        <w:rPr>
          <w:rFonts w:ascii="Times New Roman" w:hAnsi="Times New Roman" w:cs="Times New Roman"/>
          <w:sz w:val="27"/>
          <w:szCs w:val="27"/>
        </w:rPr>
        <w:t>першої</w:t>
      </w:r>
      <w:r w:rsidR="0031571A" w:rsidRPr="00F96A78">
        <w:rPr>
          <w:rFonts w:ascii="Times New Roman" w:hAnsi="Times New Roman" w:cs="Times New Roman"/>
          <w:sz w:val="27"/>
          <w:szCs w:val="27"/>
        </w:rPr>
        <w:t xml:space="preserve"> статті 4 Закону України «Про санкції»</w:t>
      </w:r>
      <w:r w:rsidR="009D75C3" w:rsidRPr="00F96A78">
        <w:rPr>
          <w:rFonts w:ascii="Times New Roman" w:hAnsi="Times New Roman" w:cs="Times New Roman"/>
          <w:sz w:val="27"/>
          <w:szCs w:val="27"/>
        </w:rPr>
        <w:t xml:space="preserve"> (</w:t>
      </w:r>
      <w:r w:rsidR="00AF3C68" w:rsidRPr="00F96A78">
        <w:rPr>
          <w:rFonts w:ascii="Times New Roman" w:hAnsi="Times New Roman" w:cs="Times New Roman"/>
          <w:sz w:val="27"/>
          <w:szCs w:val="27"/>
        </w:rPr>
        <w:t>1</w:t>
      </w:r>
      <w:r w:rsidR="00633755" w:rsidRPr="00F96A78">
        <w:rPr>
          <w:rFonts w:ascii="Times New Roman" w:hAnsi="Times New Roman" w:cs="Times New Roman"/>
          <w:sz w:val="27"/>
          <w:szCs w:val="27"/>
        </w:rPr>
        <w:t> </w:t>
      </w:r>
      <w:r w:rsidR="00775484" w:rsidRPr="00F96A78">
        <w:rPr>
          <w:rFonts w:ascii="Times New Roman" w:hAnsi="Times New Roman" w:cs="Times New Roman"/>
          <w:sz w:val="27"/>
          <w:szCs w:val="27"/>
        </w:rPr>
        <w:t>%</w:t>
      </w:r>
      <w:r w:rsidR="009D75C3" w:rsidRPr="00F96A78">
        <w:rPr>
          <w:rFonts w:ascii="Times New Roman" w:hAnsi="Times New Roman" w:cs="Times New Roman"/>
          <w:sz w:val="27"/>
          <w:szCs w:val="27"/>
        </w:rPr>
        <w:t>)</w:t>
      </w:r>
      <w:r w:rsidR="00633755" w:rsidRPr="00F96A78">
        <w:rPr>
          <w:rFonts w:ascii="Times New Roman" w:hAnsi="Times New Roman" w:cs="Times New Roman"/>
          <w:sz w:val="27"/>
          <w:szCs w:val="27"/>
        </w:rPr>
        <w:t>;</w:t>
      </w:r>
    </w:p>
    <w:p w14:paraId="6E9D26CD" w14:textId="5A6BE014" w:rsidR="00775484" w:rsidRPr="00F96A78" w:rsidRDefault="001C12C2" w:rsidP="00456657">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33</w:t>
      </w:r>
      <w:r w:rsidR="00633755" w:rsidRPr="00F96A78">
        <w:rPr>
          <w:rFonts w:ascii="Times New Roman" w:hAnsi="Times New Roman" w:cs="Times New Roman"/>
          <w:sz w:val="27"/>
          <w:szCs w:val="27"/>
        </w:rPr>
        <w:t xml:space="preserve"> позовн</w:t>
      </w:r>
      <w:r w:rsidRPr="00F96A78">
        <w:rPr>
          <w:rFonts w:ascii="Times New Roman" w:hAnsi="Times New Roman" w:cs="Times New Roman"/>
          <w:sz w:val="27"/>
          <w:szCs w:val="27"/>
        </w:rPr>
        <w:t>і</w:t>
      </w:r>
      <w:r w:rsidR="00633755" w:rsidRPr="00F96A78">
        <w:rPr>
          <w:rFonts w:ascii="Times New Roman" w:hAnsi="Times New Roman" w:cs="Times New Roman"/>
          <w:sz w:val="27"/>
          <w:szCs w:val="27"/>
        </w:rPr>
        <w:t xml:space="preserve"> заяв про визнання необґрунтованими активів та їх стягнення в дохід держави</w:t>
      </w:r>
      <w:r w:rsidR="000B2DE2" w:rsidRPr="00F96A78">
        <w:rPr>
          <w:rFonts w:ascii="Times New Roman" w:hAnsi="Times New Roman" w:cs="Times New Roman"/>
          <w:sz w:val="27"/>
          <w:szCs w:val="27"/>
        </w:rPr>
        <w:t xml:space="preserve"> </w:t>
      </w:r>
      <w:r w:rsidR="009D75C3" w:rsidRPr="00F96A78">
        <w:rPr>
          <w:rFonts w:ascii="Times New Roman" w:hAnsi="Times New Roman" w:cs="Times New Roman"/>
          <w:sz w:val="27"/>
          <w:szCs w:val="27"/>
        </w:rPr>
        <w:t>(</w:t>
      </w:r>
      <w:r w:rsidRPr="00F96A78">
        <w:rPr>
          <w:rFonts w:ascii="Times New Roman" w:hAnsi="Times New Roman" w:cs="Times New Roman"/>
          <w:sz w:val="27"/>
          <w:szCs w:val="27"/>
        </w:rPr>
        <w:t>7</w:t>
      </w:r>
      <w:r w:rsidR="000B2DE2" w:rsidRPr="00F96A78">
        <w:rPr>
          <w:rFonts w:ascii="Times New Roman" w:hAnsi="Times New Roman" w:cs="Times New Roman"/>
          <w:sz w:val="27"/>
          <w:szCs w:val="27"/>
        </w:rPr>
        <w:t> %</w:t>
      </w:r>
      <w:r w:rsidR="009D75C3" w:rsidRPr="00F96A78">
        <w:rPr>
          <w:rFonts w:ascii="Times New Roman" w:hAnsi="Times New Roman" w:cs="Times New Roman"/>
          <w:sz w:val="27"/>
          <w:szCs w:val="27"/>
        </w:rPr>
        <w:t>)</w:t>
      </w:r>
      <w:r w:rsidR="00AF3C68" w:rsidRPr="00F96A78">
        <w:rPr>
          <w:rFonts w:ascii="Times New Roman" w:hAnsi="Times New Roman" w:cs="Times New Roman"/>
          <w:sz w:val="27"/>
          <w:szCs w:val="27"/>
        </w:rPr>
        <w:t>;</w:t>
      </w:r>
    </w:p>
    <w:p w14:paraId="182370FB" w14:textId="154531DF" w:rsidR="00B43665" w:rsidRPr="00F96A78" w:rsidRDefault="001C12C2" w:rsidP="00456657">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2</w:t>
      </w:r>
      <w:r w:rsidR="001F7114" w:rsidRPr="00F96A78">
        <w:rPr>
          <w:rFonts w:ascii="Times New Roman" w:hAnsi="Times New Roman" w:cs="Times New Roman"/>
          <w:sz w:val="27"/>
          <w:szCs w:val="27"/>
        </w:rPr>
        <w:t xml:space="preserve"> </w:t>
      </w:r>
      <w:r w:rsidR="00B43665" w:rsidRPr="00F96A78">
        <w:rPr>
          <w:rFonts w:ascii="Times New Roman" w:hAnsi="Times New Roman" w:cs="Times New Roman"/>
          <w:sz w:val="27"/>
          <w:szCs w:val="27"/>
        </w:rPr>
        <w:t>справи</w:t>
      </w:r>
      <w:r w:rsidR="001F7114" w:rsidRPr="00F96A78">
        <w:rPr>
          <w:rFonts w:ascii="Times New Roman" w:hAnsi="Times New Roman" w:cs="Times New Roman"/>
          <w:sz w:val="27"/>
          <w:szCs w:val="27"/>
        </w:rPr>
        <w:t xml:space="preserve"> в порядку виконання судових рішень</w:t>
      </w:r>
      <w:r w:rsidR="007B1402" w:rsidRPr="00F96A78">
        <w:rPr>
          <w:rFonts w:ascii="Times New Roman" w:hAnsi="Times New Roman" w:cs="Times New Roman"/>
          <w:sz w:val="27"/>
          <w:szCs w:val="27"/>
        </w:rPr>
        <w:t xml:space="preserve"> у кримінальн</w:t>
      </w:r>
      <w:r w:rsidR="00243480" w:rsidRPr="00F96A78">
        <w:rPr>
          <w:rFonts w:ascii="Times New Roman" w:hAnsi="Times New Roman" w:cs="Times New Roman"/>
          <w:sz w:val="27"/>
          <w:szCs w:val="27"/>
        </w:rPr>
        <w:t>ому</w:t>
      </w:r>
      <w:r w:rsidR="007B1402" w:rsidRPr="00F96A78">
        <w:rPr>
          <w:rFonts w:ascii="Times New Roman" w:hAnsi="Times New Roman" w:cs="Times New Roman"/>
          <w:sz w:val="27"/>
          <w:szCs w:val="27"/>
        </w:rPr>
        <w:t xml:space="preserve"> проваджен</w:t>
      </w:r>
      <w:r w:rsidR="00243480" w:rsidRPr="00F96A78">
        <w:rPr>
          <w:rFonts w:ascii="Times New Roman" w:hAnsi="Times New Roman" w:cs="Times New Roman"/>
          <w:sz w:val="27"/>
          <w:szCs w:val="27"/>
        </w:rPr>
        <w:t>ні</w:t>
      </w:r>
      <w:r w:rsidR="009D75C3" w:rsidRPr="00F96A78">
        <w:rPr>
          <w:rFonts w:ascii="Times New Roman" w:hAnsi="Times New Roman" w:cs="Times New Roman"/>
          <w:sz w:val="27"/>
          <w:szCs w:val="27"/>
        </w:rPr>
        <w:t xml:space="preserve"> (</w:t>
      </w:r>
      <w:r w:rsidRPr="00F96A78">
        <w:rPr>
          <w:rFonts w:ascii="Times New Roman" w:hAnsi="Times New Roman" w:cs="Times New Roman"/>
          <w:sz w:val="27"/>
          <w:szCs w:val="27"/>
        </w:rPr>
        <w:t>0,4</w:t>
      </w:r>
      <w:r w:rsidR="009D75C3" w:rsidRPr="00F96A78">
        <w:rPr>
          <w:rFonts w:ascii="Times New Roman" w:hAnsi="Times New Roman" w:cs="Times New Roman"/>
          <w:sz w:val="27"/>
          <w:szCs w:val="27"/>
        </w:rPr>
        <w:t> %)</w:t>
      </w:r>
      <w:r w:rsidR="00B43665" w:rsidRPr="00F96A78">
        <w:rPr>
          <w:rFonts w:ascii="Times New Roman" w:hAnsi="Times New Roman" w:cs="Times New Roman"/>
          <w:sz w:val="27"/>
          <w:szCs w:val="27"/>
        </w:rPr>
        <w:t>, 1 – в адміністративному провадженні;</w:t>
      </w:r>
    </w:p>
    <w:p w14:paraId="3C70AD2E" w14:textId="1DC3EF3C" w:rsidR="003C577E" w:rsidRDefault="00B43665" w:rsidP="00456657">
      <w:pPr>
        <w:pStyle w:val="a3"/>
        <w:numPr>
          <w:ilvl w:val="0"/>
          <w:numId w:val="6"/>
        </w:numPr>
        <w:spacing w:after="0" w:line="240" w:lineRule="auto"/>
        <w:ind w:left="0" w:firstLine="709"/>
        <w:jc w:val="both"/>
        <w:rPr>
          <w:rFonts w:ascii="Times New Roman" w:hAnsi="Times New Roman" w:cs="Times New Roman"/>
          <w:sz w:val="27"/>
          <w:szCs w:val="27"/>
        </w:rPr>
      </w:pPr>
      <w:r w:rsidRPr="00F96A78">
        <w:rPr>
          <w:rFonts w:ascii="Times New Roman" w:hAnsi="Times New Roman" w:cs="Times New Roman"/>
          <w:sz w:val="27"/>
          <w:szCs w:val="27"/>
        </w:rPr>
        <w:t>1 судова справа іншої категорії.</w:t>
      </w:r>
    </w:p>
    <w:p w14:paraId="766F4176" w14:textId="77777777" w:rsidR="00456657" w:rsidRPr="00456657" w:rsidRDefault="00456657" w:rsidP="00456657">
      <w:pPr>
        <w:spacing w:after="0" w:line="240" w:lineRule="auto"/>
        <w:jc w:val="both"/>
        <w:rPr>
          <w:rFonts w:ascii="Times New Roman" w:hAnsi="Times New Roman" w:cs="Times New Roman"/>
          <w:sz w:val="27"/>
          <w:szCs w:val="27"/>
        </w:rPr>
      </w:pPr>
    </w:p>
    <w:p w14:paraId="255EA117" w14:textId="2D1F40E9" w:rsidR="00950D1E" w:rsidRPr="00F96A78" w:rsidRDefault="00697CD4" w:rsidP="00456657">
      <w:pPr>
        <w:spacing w:after="0" w:line="240" w:lineRule="auto"/>
        <w:ind w:firstLine="709"/>
        <w:jc w:val="both"/>
        <w:rPr>
          <w:rFonts w:ascii="Times New Roman" w:hAnsi="Times New Roman" w:cs="Times New Roman"/>
          <w:sz w:val="27"/>
          <w:szCs w:val="27"/>
        </w:rPr>
      </w:pPr>
      <w:r w:rsidRPr="00F96A78">
        <w:rPr>
          <w:rFonts w:ascii="Times New Roman" w:hAnsi="Times New Roman" w:cs="Times New Roman"/>
          <w:sz w:val="27"/>
          <w:szCs w:val="27"/>
        </w:rPr>
        <w:lastRenderedPageBreak/>
        <w:t>Ч</w:t>
      </w:r>
      <w:r w:rsidR="007B1402" w:rsidRPr="00F96A78">
        <w:rPr>
          <w:rFonts w:ascii="Times New Roman" w:hAnsi="Times New Roman" w:cs="Times New Roman"/>
          <w:sz w:val="27"/>
          <w:szCs w:val="27"/>
        </w:rPr>
        <w:t>астина справ і матеріалів, розгляд яких не закінчено у 202</w:t>
      </w:r>
      <w:r w:rsidR="001C12C2" w:rsidRPr="00F96A78">
        <w:rPr>
          <w:rFonts w:ascii="Times New Roman" w:hAnsi="Times New Roman" w:cs="Times New Roman"/>
          <w:sz w:val="27"/>
          <w:szCs w:val="27"/>
        </w:rPr>
        <w:t>5</w:t>
      </w:r>
      <w:r w:rsidR="007B1402" w:rsidRPr="00F96A78">
        <w:rPr>
          <w:rFonts w:ascii="Times New Roman" w:hAnsi="Times New Roman" w:cs="Times New Roman"/>
          <w:sz w:val="27"/>
          <w:szCs w:val="27"/>
        </w:rPr>
        <w:t xml:space="preserve"> році (4</w:t>
      </w:r>
      <w:r w:rsidR="001C12C2" w:rsidRPr="00F96A78">
        <w:rPr>
          <w:rFonts w:ascii="Times New Roman" w:hAnsi="Times New Roman" w:cs="Times New Roman"/>
          <w:sz w:val="27"/>
          <w:szCs w:val="27"/>
        </w:rPr>
        <w:t>82</w:t>
      </w:r>
      <w:r w:rsidR="007B1402" w:rsidRPr="00F96A78">
        <w:rPr>
          <w:rFonts w:ascii="Times New Roman" w:hAnsi="Times New Roman" w:cs="Times New Roman"/>
          <w:sz w:val="27"/>
          <w:szCs w:val="27"/>
        </w:rPr>
        <w:t>)</w:t>
      </w:r>
      <w:r w:rsidRPr="00F96A78">
        <w:rPr>
          <w:rFonts w:ascii="Times New Roman" w:hAnsi="Times New Roman" w:cs="Times New Roman"/>
          <w:sz w:val="27"/>
          <w:szCs w:val="27"/>
        </w:rPr>
        <w:t>,</w:t>
      </w:r>
      <w:r w:rsidR="007B1402" w:rsidRPr="00F96A78">
        <w:rPr>
          <w:rFonts w:ascii="Times New Roman" w:hAnsi="Times New Roman" w:cs="Times New Roman"/>
          <w:sz w:val="27"/>
          <w:szCs w:val="27"/>
        </w:rPr>
        <w:t xml:space="preserve"> </w:t>
      </w:r>
      <w:r w:rsidR="00FB14CD" w:rsidRPr="00F96A78">
        <w:rPr>
          <w:rFonts w:ascii="Times New Roman" w:hAnsi="Times New Roman" w:cs="Times New Roman"/>
          <w:sz w:val="27"/>
          <w:szCs w:val="27"/>
        </w:rPr>
        <w:t xml:space="preserve">як і у 2024 році (451), складає 4% </w:t>
      </w:r>
      <w:r w:rsidR="00B07AEE" w:rsidRPr="00F96A78">
        <w:rPr>
          <w:rFonts w:ascii="Times New Roman" w:hAnsi="Times New Roman" w:cs="Times New Roman"/>
          <w:sz w:val="27"/>
          <w:szCs w:val="27"/>
        </w:rPr>
        <w:t>усіх проваджень, що перебували на розгляді суду</w:t>
      </w:r>
      <w:r w:rsidR="004B031A" w:rsidRPr="00F96A78">
        <w:rPr>
          <w:rFonts w:ascii="Times New Roman" w:hAnsi="Times New Roman" w:cs="Times New Roman"/>
          <w:sz w:val="27"/>
          <w:szCs w:val="27"/>
        </w:rPr>
        <w:t>.</w:t>
      </w:r>
    </w:p>
    <w:p w14:paraId="24DC9B1B" w14:textId="77777777" w:rsidR="00517AEF" w:rsidRPr="00F96A78" w:rsidRDefault="00517AEF" w:rsidP="00456657">
      <w:pPr>
        <w:spacing w:after="0" w:line="240" w:lineRule="auto"/>
        <w:ind w:firstLine="709"/>
        <w:jc w:val="both"/>
        <w:rPr>
          <w:rFonts w:ascii="Times New Roman" w:hAnsi="Times New Roman" w:cs="Times New Roman"/>
          <w:sz w:val="27"/>
          <w:szCs w:val="27"/>
        </w:rPr>
      </w:pPr>
    </w:p>
    <w:p w14:paraId="17C0279B" w14:textId="50775087" w:rsidR="00CE74FB" w:rsidRPr="00CE74FB" w:rsidRDefault="007B1402" w:rsidP="00456657">
      <w:pPr>
        <w:spacing w:after="0" w:line="240" w:lineRule="auto"/>
        <w:ind w:firstLine="709"/>
        <w:jc w:val="both"/>
        <w:rPr>
          <w:rFonts w:ascii="Times New Roman" w:hAnsi="Times New Roman" w:cs="Times New Roman"/>
          <w:sz w:val="26"/>
          <w:szCs w:val="26"/>
        </w:rPr>
      </w:pPr>
      <w:r w:rsidRPr="00F96A78">
        <w:rPr>
          <w:rFonts w:ascii="Times New Roman" w:hAnsi="Times New Roman" w:cs="Times New Roman"/>
          <w:sz w:val="26"/>
          <w:szCs w:val="26"/>
        </w:rPr>
        <w:t>Середні показники надходження справ і матеріалів та їх розгляду суддею ВАКС відображено у гістограмі 2.</w:t>
      </w:r>
    </w:p>
    <w:p w14:paraId="07D3D23F" w14:textId="77777777" w:rsidR="007B1402" w:rsidRPr="00AE257D" w:rsidRDefault="007B1402" w:rsidP="00B07AEE">
      <w:pPr>
        <w:pStyle w:val="a3"/>
        <w:spacing w:after="0" w:line="240" w:lineRule="auto"/>
        <w:ind w:left="1070"/>
        <w:jc w:val="right"/>
        <w:rPr>
          <w:rFonts w:ascii="Times New Roman" w:hAnsi="Times New Roman" w:cs="Times New Roman"/>
          <w:b/>
          <w:bCs/>
          <w:sz w:val="26"/>
          <w:szCs w:val="26"/>
        </w:rPr>
      </w:pPr>
      <w:r w:rsidRPr="00CE74FB">
        <w:rPr>
          <w:rFonts w:ascii="Times New Roman" w:hAnsi="Times New Roman" w:cs="Times New Roman"/>
          <w:b/>
          <w:bCs/>
          <w:sz w:val="26"/>
          <w:szCs w:val="26"/>
        </w:rPr>
        <w:t xml:space="preserve"> </w:t>
      </w:r>
      <w:r w:rsidRPr="00AE257D">
        <w:rPr>
          <w:rFonts w:ascii="Times New Roman" w:hAnsi="Times New Roman" w:cs="Times New Roman"/>
          <w:b/>
          <w:bCs/>
          <w:sz w:val="26"/>
          <w:szCs w:val="26"/>
        </w:rPr>
        <w:t>Гістограма 2</w:t>
      </w:r>
    </w:p>
    <w:p w14:paraId="714D9227" w14:textId="1679D3E8" w:rsidR="007B1402" w:rsidRPr="007B1402" w:rsidRDefault="00F96A78" w:rsidP="00B07AEE">
      <w:pPr>
        <w:pStyle w:val="a3"/>
        <w:spacing w:after="0" w:line="240" w:lineRule="auto"/>
        <w:ind w:left="0"/>
        <w:jc w:val="center"/>
        <w:rPr>
          <w:rFonts w:ascii="Times New Roman" w:hAnsi="Times New Roman" w:cs="Times New Roman"/>
          <w:b/>
          <w:bCs/>
          <w:sz w:val="26"/>
          <w:szCs w:val="26"/>
        </w:rPr>
      </w:pPr>
      <w:r w:rsidRPr="00AE257D">
        <w:rPr>
          <w:noProof/>
          <w:lang w:eastAsia="uk-UA"/>
        </w:rPr>
        <w:drawing>
          <wp:inline distT="0" distB="0" distL="0" distR="0" wp14:anchorId="5AC334B6" wp14:editId="6A58D9B9">
            <wp:extent cx="6257925" cy="194691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837" t="36566" r="38476" b="36817"/>
                    <a:stretch/>
                  </pic:blipFill>
                  <pic:spPr bwMode="auto">
                    <a:xfrm>
                      <a:off x="0" y="0"/>
                      <a:ext cx="6302819" cy="1960877"/>
                    </a:xfrm>
                    <a:prstGeom prst="rect">
                      <a:avLst/>
                    </a:prstGeom>
                    <a:ln>
                      <a:noFill/>
                    </a:ln>
                    <a:extLst>
                      <a:ext uri="{53640926-AAD7-44D8-BBD7-CCE9431645EC}">
                        <a14:shadowObscured xmlns:a14="http://schemas.microsoft.com/office/drawing/2010/main"/>
                      </a:ext>
                    </a:extLst>
                  </pic:spPr>
                </pic:pic>
              </a:graphicData>
            </a:graphic>
          </wp:inline>
        </w:drawing>
      </w:r>
    </w:p>
    <w:p w14:paraId="4D0E0D8A" w14:textId="77777777" w:rsidR="00697B30" w:rsidRDefault="00697B30" w:rsidP="00975D44">
      <w:pPr>
        <w:pStyle w:val="a3"/>
        <w:spacing w:after="0" w:line="240" w:lineRule="auto"/>
        <w:ind w:left="0" w:firstLine="709"/>
        <w:jc w:val="both"/>
        <w:rPr>
          <w:rFonts w:ascii="Times New Roman" w:hAnsi="Times New Roman" w:cs="Times New Roman"/>
          <w:b/>
          <w:bCs/>
          <w:sz w:val="27"/>
          <w:szCs w:val="27"/>
        </w:rPr>
      </w:pPr>
    </w:p>
    <w:p w14:paraId="50F24D24" w14:textId="1D61D3FB" w:rsidR="00B748D9" w:rsidRPr="00D972FF" w:rsidRDefault="002F2ECB" w:rsidP="00975D44">
      <w:pPr>
        <w:pStyle w:val="a3"/>
        <w:spacing w:after="0" w:line="240" w:lineRule="auto"/>
        <w:ind w:left="0" w:firstLine="709"/>
        <w:jc w:val="both"/>
        <w:rPr>
          <w:rFonts w:ascii="Times New Roman" w:hAnsi="Times New Roman" w:cs="Times New Roman"/>
          <w:b/>
          <w:bCs/>
          <w:sz w:val="27"/>
          <w:szCs w:val="27"/>
        </w:rPr>
      </w:pPr>
      <w:r w:rsidRPr="00D972FF">
        <w:rPr>
          <w:rFonts w:ascii="Times New Roman" w:hAnsi="Times New Roman" w:cs="Times New Roman"/>
          <w:b/>
          <w:bCs/>
          <w:sz w:val="27"/>
          <w:szCs w:val="27"/>
        </w:rPr>
        <w:t>2. </w:t>
      </w:r>
      <w:r w:rsidR="000B0BBB" w:rsidRPr="00D972FF">
        <w:rPr>
          <w:rFonts w:ascii="Times New Roman" w:hAnsi="Times New Roman" w:cs="Times New Roman"/>
          <w:b/>
          <w:bCs/>
          <w:sz w:val="27"/>
          <w:szCs w:val="27"/>
        </w:rPr>
        <w:t>Р</w:t>
      </w:r>
      <w:r w:rsidR="00A94E40" w:rsidRPr="00D972FF">
        <w:rPr>
          <w:rFonts w:ascii="Times New Roman" w:hAnsi="Times New Roman" w:cs="Times New Roman"/>
          <w:b/>
          <w:bCs/>
          <w:sz w:val="27"/>
          <w:szCs w:val="27"/>
        </w:rPr>
        <w:t xml:space="preserve">озгляд </w:t>
      </w:r>
      <w:r w:rsidR="000B0BBB" w:rsidRPr="00D972FF">
        <w:rPr>
          <w:rFonts w:ascii="Times New Roman" w:hAnsi="Times New Roman" w:cs="Times New Roman"/>
          <w:b/>
          <w:bCs/>
          <w:sz w:val="27"/>
          <w:szCs w:val="27"/>
        </w:rPr>
        <w:t xml:space="preserve">справ </w:t>
      </w:r>
      <w:r w:rsidR="00A94E40" w:rsidRPr="00D972FF">
        <w:rPr>
          <w:rFonts w:ascii="Times New Roman" w:hAnsi="Times New Roman" w:cs="Times New Roman"/>
          <w:b/>
          <w:bCs/>
          <w:sz w:val="27"/>
          <w:szCs w:val="27"/>
        </w:rPr>
        <w:t>кримінальн</w:t>
      </w:r>
      <w:r w:rsidR="000B0BBB" w:rsidRPr="00D972FF">
        <w:rPr>
          <w:rFonts w:ascii="Times New Roman" w:hAnsi="Times New Roman" w:cs="Times New Roman"/>
          <w:b/>
          <w:bCs/>
          <w:sz w:val="27"/>
          <w:szCs w:val="27"/>
        </w:rPr>
        <w:t>ого</w:t>
      </w:r>
      <w:r w:rsidR="00286F09" w:rsidRPr="00D972FF">
        <w:rPr>
          <w:rFonts w:ascii="Times New Roman" w:hAnsi="Times New Roman" w:cs="Times New Roman"/>
          <w:b/>
          <w:bCs/>
          <w:sz w:val="27"/>
          <w:szCs w:val="27"/>
        </w:rPr>
        <w:t xml:space="preserve"> </w:t>
      </w:r>
      <w:r w:rsidR="00CD3842" w:rsidRPr="00D972FF">
        <w:rPr>
          <w:rFonts w:ascii="Times New Roman" w:hAnsi="Times New Roman" w:cs="Times New Roman"/>
          <w:b/>
          <w:bCs/>
          <w:sz w:val="27"/>
          <w:szCs w:val="27"/>
        </w:rPr>
        <w:t>проваджен</w:t>
      </w:r>
      <w:r w:rsidR="000B0BBB" w:rsidRPr="00D972FF">
        <w:rPr>
          <w:rFonts w:ascii="Times New Roman" w:hAnsi="Times New Roman" w:cs="Times New Roman"/>
          <w:b/>
          <w:bCs/>
          <w:sz w:val="27"/>
          <w:szCs w:val="27"/>
        </w:rPr>
        <w:t>ня</w:t>
      </w:r>
    </w:p>
    <w:p w14:paraId="6F4BF6B5" w14:textId="30354818" w:rsidR="00F41F05" w:rsidRPr="00D972FF" w:rsidRDefault="002F2ECB" w:rsidP="00975D44">
      <w:pPr>
        <w:spacing w:after="0" w:line="240" w:lineRule="auto"/>
        <w:ind w:firstLine="709"/>
        <w:jc w:val="both"/>
        <w:rPr>
          <w:rFonts w:ascii="Times New Roman" w:hAnsi="Times New Roman" w:cs="Times New Roman"/>
          <w:b/>
          <w:bCs/>
          <w:sz w:val="27"/>
          <w:szCs w:val="27"/>
        </w:rPr>
      </w:pPr>
      <w:r w:rsidRPr="00D972FF">
        <w:rPr>
          <w:rFonts w:ascii="Times New Roman" w:hAnsi="Times New Roman" w:cs="Times New Roman"/>
          <w:b/>
          <w:bCs/>
          <w:sz w:val="27"/>
          <w:szCs w:val="27"/>
        </w:rPr>
        <w:t>2.1. </w:t>
      </w:r>
      <w:r w:rsidR="00F41F05" w:rsidRPr="00D972FF">
        <w:rPr>
          <w:rFonts w:ascii="Times New Roman" w:hAnsi="Times New Roman" w:cs="Times New Roman"/>
          <w:b/>
          <w:bCs/>
          <w:sz w:val="27"/>
          <w:szCs w:val="27"/>
        </w:rPr>
        <w:t>Рух справ та їх узагальнені характеристики</w:t>
      </w:r>
      <w:r w:rsidR="004C25B4" w:rsidRPr="00D972FF">
        <w:rPr>
          <w:rFonts w:ascii="Times New Roman" w:hAnsi="Times New Roman" w:cs="Times New Roman"/>
          <w:b/>
          <w:bCs/>
          <w:sz w:val="27"/>
          <w:szCs w:val="27"/>
        </w:rPr>
        <w:t>. Присуджені стягнення</w:t>
      </w:r>
    </w:p>
    <w:p w14:paraId="16144747" w14:textId="77777777" w:rsidR="00263169" w:rsidRPr="00D972FF" w:rsidRDefault="00263169" w:rsidP="00975D44">
      <w:pPr>
        <w:pStyle w:val="a3"/>
        <w:spacing w:after="0" w:line="240" w:lineRule="auto"/>
        <w:ind w:left="0" w:firstLine="709"/>
        <w:jc w:val="both"/>
        <w:rPr>
          <w:rFonts w:ascii="Times New Roman" w:hAnsi="Times New Roman" w:cs="Times New Roman"/>
          <w:b/>
          <w:bCs/>
          <w:sz w:val="27"/>
          <w:szCs w:val="27"/>
        </w:rPr>
      </w:pPr>
    </w:p>
    <w:p w14:paraId="280B60D6" w14:textId="77777777" w:rsidR="00C01167" w:rsidRDefault="00C01167" w:rsidP="0047386F">
      <w:pPr>
        <w:pStyle w:val="a3"/>
        <w:spacing w:after="0" w:line="240" w:lineRule="auto"/>
        <w:ind w:left="0" w:firstLine="709"/>
        <w:jc w:val="both"/>
        <w:rPr>
          <w:rFonts w:ascii="Times New Roman" w:hAnsi="Times New Roman" w:cs="Times New Roman"/>
          <w:sz w:val="27"/>
          <w:szCs w:val="27"/>
        </w:rPr>
      </w:pPr>
      <w:r w:rsidRPr="00D972FF">
        <w:rPr>
          <w:rFonts w:ascii="Times New Roman" w:hAnsi="Times New Roman" w:cs="Times New Roman"/>
          <w:sz w:val="27"/>
          <w:szCs w:val="27"/>
        </w:rPr>
        <w:t>У 202</w:t>
      </w:r>
      <w:r w:rsidRPr="00D972FF">
        <w:rPr>
          <w:rFonts w:ascii="Times New Roman" w:hAnsi="Times New Roman" w:cs="Times New Roman"/>
          <w:sz w:val="27"/>
          <w:szCs w:val="27"/>
          <w:lang w:val="en-US"/>
        </w:rPr>
        <w:t>5</w:t>
      </w:r>
      <w:r w:rsidRPr="00D972FF">
        <w:rPr>
          <w:rFonts w:ascii="Times New Roman" w:hAnsi="Times New Roman" w:cs="Times New Roman"/>
          <w:sz w:val="27"/>
          <w:szCs w:val="27"/>
        </w:rPr>
        <w:t xml:space="preserve"> році на розгляді ВАКС перебувало 441 кримінальне провадження стосовно 1042 осіб, усі – провадження за обвинувальними актами,</w:t>
      </w:r>
      <w:r w:rsidRPr="00D972FF">
        <w:rPr>
          <w:rFonts w:ascii="Times New Roman" w:hAnsi="Times New Roman" w:cs="Times New Roman"/>
          <w:sz w:val="27"/>
          <w:szCs w:val="27"/>
        </w:rPr>
        <w:br/>
        <w:t>157 із цих проваджень стосовно 321 особи надійшли до суду у звітному періоді.</w:t>
      </w:r>
    </w:p>
    <w:p w14:paraId="578ECB0E" w14:textId="77777777" w:rsidR="00C01167" w:rsidRPr="00D972FF" w:rsidRDefault="00C01167" w:rsidP="0047386F">
      <w:pPr>
        <w:pStyle w:val="a3"/>
        <w:spacing w:after="0" w:line="240" w:lineRule="auto"/>
        <w:ind w:left="0" w:firstLine="709"/>
        <w:jc w:val="both"/>
        <w:rPr>
          <w:rFonts w:ascii="Times New Roman" w:hAnsi="Times New Roman" w:cs="Times New Roman"/>
          <w:sz w:val="27"/>
          <w:szCs w:val="27"/>
        </w:rPr>
      </w:pPr>
      <w:r w:rsidRPr="00C01167">
        <w:rPr>
          <w:rFonts w:ascii="Times New Roman" w:hAnsi="Times New Roman" w:cs="Times New Roman"/>
          <w:sz w:val="27"/>
          <w:szCs w:val="27"/>
        </w:rPr>
        <w:t>Показник надходження кримінальних проваджень у 2025 році на 29 % перевищує відповідний показник 2024 року (122 провадження щодо 233 осіб).</w:t>
      </w:r>
    </w:p>
    <w:p w14:paraId="1C10C5B5" w14:textId="77777777" w:rsidR="00C01167" w:rsidRPr="00D972FF" w:rsidRDefault="00C01167" w:rsidP="0047386F">
      <w:pPr>
        <w:pStyle w:val="a3"/>
        <w:spacing w:after="0" w:line="240" w:lineRule="auto"/>
        <w:ind w:left="0" w:firstLine="709"/>
        <w:jc w:val="both"/>
        <w:rPr>
          <w:rFonts w:ascii="Times New Roman" w:hAnsi="Times New Roman" w:cs="Times New Roman"/>
          <w:sz w:val="27"/>
          <w:szCs w:val="27"/>
        </w:rPr>
      </w:pPr>
      <w:r w:rsidRPr="00D972FF">
        <w:rPr>
          <w:rFonts w:ascii="Times New Roman" w:hAnsi="Times New Roman" w:cs="Times New Roman"/>
          <w:sz w:val="27"/>
          <w:szCs w:val="27"/>
        </w:rPr>
        <w:t>За видами кримінальних правопорушень кримінальні провадження, що перебували на розгляді ВАКС, розподіляються так:</w:t>
      </w:r>
    </w:p>
    <w:p w14:paraId="4A7D80A1" w14:textId="77777777" w:rsidR="00C01167" w:rsidRPr="00D972FF" w:rsidRDefault="00C01167" w:rsidP="0047386F">
      <w:pPr>
        <w:pStyle w:val="a3"/>
        <w:numPr>
          <w:ilvl w:val="0"/>
          <w:numId w:val="6"/>
        </w:numPr>
        <w:spacing w:after="0" w:line="240" w:lineRule="auto"/>
        <w:ind w:left="0" w:firstLine="709"/>
        <w:jc w:val="both"/>
        <w:rPr>
          <w:rFonts w:ascii="Times New Roman" w:hAnsi="Times New Roman" w:cs="Times New Roman"/>
          <w:sz w:val="27"/>
          <w:szCs w:val="27"/>
        </w:rPr>
      </w:pPr>
      <w:r w:rsidRPr="00D972FF">
        <w:rPr>
          <w:rFonts w:ascii="Times New Roman" w:hAnsi="Times New Roman" w:cs="Times New Roman"/>
          <w:sz w:val="27"/>
          <w:szCs w:val="27"/>
        </w:rPr>
        <w:t>6 – щодо кримінальних правопорушень проти основ національної безпеки України (1 % загальної кількості кримінальних проваджень, що перебували на розгляді у звітному періоді);</w:t>
      </w:r>
    </w:p>
    <w:p w14:paraId="4BBC6C17" w14:textId="77777777" w:rsidR="00C01167" w:rsidRPr="00D972FF" w:rsidRDefault="00C01167" w:rsidP="0047386F">
      <w:pPr>
        <w:pStyle w:val="a3"/>
        <w:numPr>
          <w:ilvl w:val="0"/>
          <w:numId w:val="6"/>
        </w:numPr>
        <w:spacing w:after="0" w:line="240" w:lineRule="auto"/>
        <w:ind w:left="0" w:firstLine="709"/>
        <w:jc w:val="both"/>
        <w:rPr>
          <w:rFonts w:ascii="Times New Roman" w:hAnsi="Times New Roman" w:cs="Times New Roman"/>
          <w:sz w:val="27"/>
          <w:szCs w:val="27"/>
        </w:rPr>
      </w:pPr>
      <w:r w:rsidRPr="00D972FF">
        <w:rPr>
          <w:rFonts w:ascii="Times New Roman" w:hAnsi="Times New Roman" w:cs="Times New Roman"/>
          <w:sz w:val="27"/>
          <w:szCs w:val="27"/>
        </w:rPr>
        <w:t>150 – проти власності (34 %);</w:t>
      </w:r>
    </w:p>
    <w:p w14:paraId="168B92C3" w14:textId="77777777" w:rsidR="00C01167" w:rsidRPr="00D972FF" w:rsidRDefault="00C01167" w:rsidP="0047386F">
      <w:pPr>
        <w:pStyle w:val="a3"/>
        <w:numPr>
          <w:ilvl w:val="0"/>
          <w:numId w:val="6"/>
        </w:numPr>
        <w:spacing w:after="0" w:line="240" w:lineRule="auto"/>
        <w:ind w:left="0" w:firstLine="709"/>
        <w:jc w:val="both"/>
        <w:rPr>
          <w:rFonts w:ascii="Times New Roman" w:hAnsi="Times New Roman" w:cs="Times New Roman"/>
          <w:sz w:val="27"/>
          <w:szCs w:val="27"/>
        </w:rPr>
      </w:pPr>
      <w:r w:rsidRPr="00D972FF">
        <w:rPr>
          <w:rFonts w:ascii="Times New Roman" w:hAnsi="Times New Roman" w:cs="Times New Roman"/>
          <w:sz w:val="27"/>
          <w:szCs w:val="27"/>
        </w:rPr>
        <w:t>50 – у сфері господарської діяльності (11 %);</w:t>
      </w:r>
    </w:p>
    <w:p w14:paraId="038A059B" w14:textId="77777777" w:rsidR="00C01167" w:rsidRPr="00D972FF" w:rsidRDefault="00C01167" w:rsidP="0047386F">
      <w:pPr>
        <w:pStyle w:val="a3"/>
        <w:numPr>
          <w:ilvl w:val="0"/>
          <w:numId w:val="6"/>
        </w:numPr>
        <w:spacing w:after="0" w:line="240" w:lineRule="auto"/>
        <w:ind w:left="0" w:firstLine="709"/>
        <w:jc w:val="both"/>
        <w:rPr>
          <w:rFonts w:ascii="Times New Roman" w:hAnsi="Times New Roman" w:cs="Times New Roman"/>
          <w:sz w:val="27"/>
          <w:szCs w:val="27"/>
        </w:rPr>
      </w:pPr>
      <w:r w:rsidRPr="00D972FF">
        <w:rPr>
          <w:rFonts w:ascii="Times New Roman" w:hAnsi="Times New Roman" w:cs="Times New Roman"/>
          <w:sz w:val="27"/>
          <w:szCs w:val="27"/>
        </w:rPr>
        <w:t>5 – проти громадської безпеки (1 %);</w:t>
      </w:r>
    </w:p>
    <w:p w14:paraId="6105B8B7" w14:textId="77777777" w:rsidR="00C01167" w:rsidRPr="00D972FF" w:rsidRDefault="00C01167" w:rsidP="0047386F">
      <w:pPr>
        <w:pStyle w:val="a3"/>
        <w:numPr>
          <w:ilvl w:val="0"/>
          <w:numId w:val="6"/>
        </w:numPr>
        <w:spacing w:after="0" w:line="240" w:lineRule="auto"/>
        <w:ind w:left="0" w:firstLine="709"/>
        <w:jc w:val="both"/>
        <w:rPr>
          <w:rFonts w:ascii="Times New Roman" w:hAnsi="Times New Roman" w:cs="Times New Roman"/>
          <w:sz w:val="27"/>
          <w:szCs w:val="27"/>
        </w:rPr>
      </w:pPr>
      <w:r w:rsidRPr="00D972FF">
        <w:rPr>
          <w:rFonts w:ascii="Times New Roman" w:hAnsi="Times New Roman" w:cs="Times New Roman"/>
          <w:sz w:val="27"/>
          <w:szCs w:val="27"/>
        </w:rPr>
        <w:t>226 – у сфері службової діяльності та професійної діяльності, пов’язаної з наданням публічних послуг (51 %)%</w:t>
      </w:r>
    </w:p>
    <w:p w14:paraId="338C212B" w14:textId="77777777" w:rsidR="00C01167" w:rsidRPr="00D972FF" w:rsidRDefault="00C01167" w:rsidP="0047386F">
      <w:pPr>
        <w:pStyle w:val="a3"/>
        <w:numPr>
          <w:ilvl w:val="0"/>
          <w:numId w:val="6"/>
        </w:numPr>
        <w:spacing w:after="0" w:line="240" w:lineRule="auto"/>
        <w:ind w:left="0" w:firstLine="709"/>
        <w:jc w:val="both"/>
        <w:rPr>
          <w:rFonts w:ascii="Times New Roman" w:hAnsi="Times New Roman" w:cs="Times New Roman"/>
          <w:sz w:val="27"/>
          <w:szCs w:val="27"/>
        </w:rPr>
      </w:pPr>
      <w:r w:rsidRPr="00D972FF">
        <w:rPr>
          <w:rFonts w:ascii="Times New Roman" w:hAnsi="Times New Roman" w:cs="Times New Roman"/>
          <w:sz w:val="27"/>
          <w:szCs w:val="27"/>
        </w:rPr>
        <w:t>1 – кримінальні правопорушення проти правосуддя.</w:t>
      </w:r>
    </w:p>
    <w:p w14:paraId="21E13C8C" w14:textId="77777777" w:rsidR="00C01167" w:rsidRPr="00D972FF" w:rsidRDefault="00C01167" w:rsidP="0047386F">
      <w:pPr>
        <w:spacing w:after="0" w:line="240" w:lineRule="auto"/>
        <w:ind w:firstLine="709"/>
        <w:jc w:val="both"/>
        <w:rPr>
          <w:rFonts w:ascii="Times New Roman" w:hAnsi="Times New Roman" w:cs="Times New Roman"/>
          <w:sz w:val="27"/>
          <w:szCs w:val="27"/>
        </w:rPr>
      </w:pPr>
    </w:p>
    <w:p w14:paraId="58DC9D1A" w14:textId="77777777" w:rsidR="00C01167" w:rsidRPr="00C01167" w:rsidRDefault="00C01167" w:rsidP="0047386F">
      <w:pPr>
        <w:pStyle w:val="a3"/>
        <w:spacing w:after="0" w:line="240" w:lineRule="auto"/>
        <w:ind w:left="0" w:firstLine="709"/>
        <w:jc w:val="both"/>
        <w:rPr>
          <w:rFonts w:ascii="Times New Roman" w:hAnsi="Times New Roman" w:cs="Times New Roman"/>
          <w:sz w:val="27"/>
          <w:szCs w:val="27"/>
        </w:rPr>
      </w:pPr>
      <w:r w:rsidRPr="00C01167">
        <w:rPr>
          <w:rFonts w:ascii="Times New Roman" w:hAnsi="Times New Roman" w:cs="Times New Roman"/>
          <w:sz w:val="27"/>
          <w:szCs w:val="27"/>
        </w:rPr>
        <w:t>Більшість кримінальних правопорушень, справи щодо яких розглядав ВАКС у 2025 році, класифікуються як тяжкі та особливо тяжкі. Кількість проваджень щодо злочинів таких ступенів тяжкості у провадженні суду становила 429 або 97 % усіх кримінальних проваджень суду. Кількість осіб, які обвинувачуються у вчиненні тяжких і особливо тяжких злочинів – 1 013 або 97 % усіх обвинувачених у кримінальних провадженнях ВАКС.</w:t>
      </w:r>
    </w:p>
    <w:p w14:paraId="4F51EAB6" w14:textId="3880601B" w:rsidR="00176604" w:rsidRPr="00D972FF" w:rsidRDefault="00C01167" w:rsidP="0047386F">
      <w:pPr>
        <w:pStyle w:val="rvps2"/>
        <w:shd w:val="clear" w:color="auto" w:fill="FFFFFF"/>
        <w:spacing w:before="0" w:beforeAutospacing="0" w:after="0" w:afterAutospacing="0"/>
        <w:ind w:firstLine="709"/>
        <w:jc w:val="both"/>
        <w:rPr>
          <w:sz w:val="27"/>
          <w:szCs w:val="27"/>
        </w:rPr>
      </w:pPr>
      <w:r w:rsidRPr="00C01167">
        <w:rPr>
          <w:sz w:val="27"/>
          <w:szCs w:val="27"/>
        </w:rPr>
        <w:t>У провадженні ВАКС у звітному періоді перебувало 105 справ стосовно 119 осіб, до яких застосовується особливий порядок кримінального провадження (стаття 480 КПК України).</w:t>
      </w:r>
    </w:p>
    <w:p w14:paraId="3B53B7CA" w14:textId="77777777" w:rsidR="00273935" w:rsidRPr="00D972FF" w:rsidRDefault="00176604" w:rsidP="0047386F">
      <w:pPr>
        <w:spacing w:after="0" w:line="240" w:lineRule="auto"/>
        <w:ind w:firstLine="709"/>
        <w:jc w:val="both"/>
        <w:rPr>
          <w:rFonts w:ascii="Times New Roman" w:eastAsia="Microsoft JhengHei" w:hAnsi="Times New Roman"/>
          <w:sz w:val="27"/>
          <w:szCs w:val="27"/>
        </w:rPr>
      </w:pPr>
      <w:r w:rsidRPr="00D972FF">
        <w:rPr>
          <w:rFonts w:ascii="Times New Roman" w:eastAsia="Microsoft JhengHei" w:hAnsi="Times New Roman"/>
          <w:sz w:val="27"/>
          <w:szCs w:val="27"/>
        </w:rPr>
        <w:t xml:space="preserve">Проваджень щодо кримінальних правопорушень, вчинених організованими групами та злочинними організаціями, на розгляд ВАКС у 2025 році надійшло 34, що </w:t>
      </w:r>
      <w:r w:rsidRPr="00D972FF">
        <w:rPr>
          <w:rFonts w:ascii="Times New Roman" w:eastAsia="Microsoft JhengHei" w:hAnsi="Times New Roman"/>
          <w:sz w:val="27"/>
          <w:szCs w:val="27"/>
        </w:rPr>
        <w:lastRenderedPageBreak/>
        <w:t>у 2,6 раз</w:t>
      </w:r>
      <w:r w:rsidR="00CC58E9" w:rsidRPr="00D972FF">
        <w:rPr>
          <w:rFonts w:ascii="Times New Roman" w:eastAsia="Microsoft JhengHei" w:hAnsi="Times New Roman"/>
          <w:sz w:val="27"/>
          <w:szCs w:val="27"/>
        </w:rPr>
        <w:t>и</w:t>
      </w:r>
      <w:r w:rsidRPr="00D972FF">
        <w:rPr>
          <w:rFonts w:ascii="Times New Roman" w:eastAsia="Microsoft JhengHei" w:hAnsi="Times New Roman"/>
          <w:sz w:val="27"/>
          <w:szCs w:val="27"/>
        </w:rPr>
        <w:t xml:space="preserve"> більше, ніж у 2024 році (13). </w:t>
      </w:r>
      <w:r w:rsidR="00BA6438" w:rsidRPr="00D972FF">
        <w:rPr>
          <w:rFonts w:ascii="Times New Roman" w:eastAsia="Microsoft JhengHei" w:hAnsi="Times New Roman"/>
          <w:sz w:val="27"/>
          <w:szCs w:val="27"/>
        </w:rPr>
        <w:t>Ч</w:t>
      </w:r>
      <w:r w:rsidRPr="00D972FF">
        <w:rPr>
          <w:rFonts w:ascii="Times New Roman" w:eastAsia="Microsoft JhengHei" w:hAnsi="Times New Roman"/>
          <w:sz w:val="27"/>
          <w:szCs w:val="27"/>
        </w:rPr>
        <w:t>астка</w:t>
      </w:r>
      <w:r w:rsidR="00BA6438" w:rsidRPr="00D972FF">
        <w:rPr>
          <w:rFonts w:ascii="Times New Roman" w:eastAsia="Microsoft JhengHei" w:hAnsi="Times New Roman"/>
          <w:sz w:val="27"/>
          <w:szCs w:val="27"/>
        </w:rPr>
        <w:t xml:space="preserve"> таких справ</w:t>
      </w:r>
      <w:r w:rsidRPr="00D972FF">
        <w:rPr>
          <w:rFonts w:ascii="Times New Roman" w:eastAsia="Microsoft JhengHei" w:hAnsi="Times New Roman"/>
          <w:sz w:val="27"/>
          <w:szCs w:val="27"/>
        </w:rPr>
        <w:t xml:space="preserve"> від загальної кількості кримінальних проваджень, що надійшли на розгляд</w:t>
      </w:r>
      <w:r w:rsidR="00BA6438" w:rsidRPr="00D972FF">
        <w:rPr>
          <w:rFonts w:ascii="Times New Roman" w:eastAsia="Microsoft JhengHei" w:hAnsi="Times New Roman"/>
          <w:sz w:val="27"/>
          <w:szCs w:val="27"/>
        </w:rPr>
        <w:t>,</w:t>
      </w:r>
      <w:r w:rsidRPr="00D972FF">
        <w:rPr>
          <w:rFonts w:ascii="Times New Roman" w:eastAsia="Microsoft JhengHei" w:hAnsi="Times New Roman"/>
          <w:sz w:val="27"/>
          <w:szCs w:val="27"/>
        </w:rPr>
        <w:t xml:space="preserve"> збільшилася і становила 21,6</w:t>
      </w:r>
      <w:r w:rsidR="00BA6438" w:rsidRPr="00D972FF">
        <w:rPr>
          <w:rFonts w:ascii="Times New Roman" w:eastAsia="Microsoft JhengHei" w:hAnsi="Times New Roman"/>
          <w:sz w:val="27"/>
          <w:szCs w:val="27"/>
        </w:rPr>
        <w:t> </w:t>
      </w:r>
      <w:r w:rsidRPr="00D972FF">
        <w:rPr>
          <w:rFonts w:ascii="Times New Roman" w:eastAsia="Microsoft JhengHei" w:hAnsi="Times New Roman"/>
          <w:sz w:val="27"/>
          <w:szCs w:val="27"/>
        </w:rPr>
        <w:t>% (</w:t>
      </w:r>
      <w:r w:rsidR="004F795D" w:rsidRPr="00D972FF">
        <w:rPr>
          <w:rFonts w:ascii="Times New Roman" w:eastAsia="Microsoft JhengHei" w:hAnsi="Times New Roman"/>
          <w:sz w:val="27"/>
          <w:szCs w:val="27"/>
        </w:rPr>
        <w:t xml:space="preserve">у 2024 році – </w:t>
      </w:r>
      <w:r w:rsidR="00DE016F" w:rsidRPr="00D972FF">
        <w:rPr>
          <w:rFonts w:ascii="Times New Roman" w:eastAsia="Microsoft JhengHei" w:hAnsi="Times New Roman"/>
          <w:sz w:val="27"/>
          <w:szCs w:val="27"/>
        </w:rPr>
        <w:t>10,7 </w:t>
      </w:r>
      <w:r w:rsidRPr="00D972FF">
        <w:rPr>
          <w:rFonts w:ascii="Times New Roman" w:eastAsia="Microsoft JhengHei" w:hAnsi="Times New Roman"/>
          <w:sz w:val="27"/>
          <w:szCs w:val="27"/>
        </w:rPr>
        <w:t xml:space="preserve">%). </w:t>
      </w:r>
      <w:r w:rsidR="004E060F" w:rsidRPr="00D972FF">
        <w:rPr>
          <w:rFonts w:ascii="Times New Roman" w:eastAsia="Microsoft JhengHei" w:hAnsi="Times New Roman"/>
          <w:sz w:val="27"/>
          <w:szCs w:val="27"/>
        </w:rPr>
        <w:t>Загалом у провадженні суду у 2025 році п</w:t>
      </w:r>
      <w:r w:rsidRPr="00D972FF">
        <w:rPr>
          <w:rFonts w:ascii="Times New Roman" w:eastAsia="Microsoft JhengHei" w:hAnsi="Times New Roman"/>
          <w:sz w:val="27"/>
          <w:szCs w:val="27"/>
        </w:rPr>
        <w:t xml:space="preserve">еребувало 70 </w:t>
      </w:r>
      <w:r w:rsidR="004E060F" w:rsidRPr="00D972FF">
        <w:rPr>
          <w:rFonts w:ascii="Times New Roman" w:eastAsia="Microsoft JhengHei" w:hAnsi="Times New Roman"/>
          <w:sz w:val="27"/>
          <w:szCs w:val="27"/>
        </w:rPr>
        <w:t>таких</w:t>
      </w:r>
      <w:r w:rsidRPr="00D972FF">
        <w:rPr>
          <w:rFonts w:ascii="Times New Roman" w:eastAsia="Microsoft JhengHei" w:hAnsi="Times New Roman"/>
          <w:sz w:val="27"/>
          <w:szCs w:val="27"/>
        </w:rPr>
        <w:t xml:space="preserve"> справ</w:t>
      </w:r>
      <w:r w:rsidR="004E060F" w:rsidRPr="00D972FF">
        <w:rPr>
          <w:rFonts w:ascii="Times New Roman" w:eastAsia="Microsoft JhengHei" w:hAnsi="Times New Roman"/>
          <w:sz w:val="27"/>
          <w:szCs w:val="27"/>
        </w:rPr>
        <w:t xml:space="preserve"> (у 2024 році – 45)</w:t>
      </w:r>
      <w:r w:rsidRPr="00D972FF">
        <w:rPr>
          <w:rFonts w:ascii="Times New Roman" w:eastAsia="Microsoft JhengHei" w:hAnsi="Times New Roman"/>
          <w:sz w:val="27"/>
          <w:szCs w:val="27"/>
        </w:rPr>
        <w:t xml:space="preserve"> стосовно 154 </w:t>
      </w:r>
      <w:r w:rsidR="000235B4" w:rsidRPr="00D972FF">
        <w:rPr>
          <w:rFonts w:ascii="Times New Roman" w:eastAsia="Microsoft JhengHei" w:hAnsi="Times New Roman"/>
          <w:sz w:val="27"/>
          <w:szCs w:val="27"/>
        </w:rPr>
        <w:t xml:space="preserve">осіб (2024 рік – </w:t>
      </w:r>
      <w:r w:rsidRPr="00D972FF">
        <w:rPr>
          <w:rFonts w:ascii="Times New Roman" w:eastAsia="Microsoft JhengHei" w:hAnsi="Times New Roman"/>
          <w:sz w:val="27"/>
          <w:szCs w:val="27"/>
        </w:rPr>
        <w:t>110</w:t>
      </w:r>
      <w:r w:rsidR="000235B4" w:rsidRPr="00D972FF">
        <w:rPr>
          <w:rFonts w:ascii="Times New Roman" w:eastAsia="Microsoft JhengHei" w:hAnsi="Times New Roman"/>
          <w:sz w:val="27"/>
          <w:szCs w:val="27"/>
        </w:rPr>
        <w:t>)</w:t>
      </w:r>
      <w:r w:rsidRPr="00D972FF">
        <w:rPr>
          <w:rFonts w:ascii="Times New Roman" w:eastAsia="Microsoft JhengHei" w:hAnsi="Times New Roman"/>
          <w:sz w:val="27"/>
          <w:szCs w:val="27"/>
        </w:rPr>
        <w:t>.</w:t>
      </w:r>
    </w:p>
    <w:p w14:paraId="09BD839E" w14:textId="77777777" w:rsidR="00AB6226" w:rsidRPr="00D972FF" w:rsidRDefault="00AB6226" w:rsidP="0047386F">
      <w:pPr>
        <w:pStyle w:val="rvps2"/>
        <w:shd w:val="clear" w:color="auto" w:fill="FFFFFF"/>
        <w:spacing w:before="0" w:beforeAutospacing="0" w:after="0" w:afterAutospacing="0"/>
        <w:ind w:firstLine="709"/>
        <w:jc w:val="both"/>
        <w:rPr>
          <w:sz w:val="27"/>
          <w:szCs w:val="27"/>
        </w:rPr>
      </w:pPr>
    </w:p>
    <w:p w14:paraId="250A34BF" w14:textId="39DA4687" w:rsidR="00834267" w:rsidRPr="00D972FF" w:rsidRDefault="00834267" w:rsidP="0047386F">
      <w:pPr>
        <w:pStyle w:val="rvps2"/>
        <w:shd w:val="clear" w:color="auto" w:fill="FFFFFF"/>
        <w:spacing w:before="0" w:beforeAutospacing="0" w:after="0" w:afterAutospacing="0"/>
        <w:ind w:firstLine="709"/>
        <w:jc w:val="both"/>
        <w:rPr>
          <w:sz w:val="27"/>
          <w:szCs w:val="27"/>
        </w:rPr>
      </w:pPr>
      <w:bookmarkStart w:id="1" w:name="_Hlk63415568"/>
      <w:r w:rsidRPr="00D972FF">
        <w:rPr>
          <w:sz w:val="27"/>
          <w:szCs w:val="27"/>
        </w:rPr>
        <w:t xml:space="preserve">У </w:t>
      </w:r>
      <w:r w:rsidR="00ED22CC" w:rsidRPr="00D972FF">
        <w:rPr>
          <w:sz w:val="27"/>
          <w:szCs w:val="27"/>
        </w:rPr>
        <w:t>звітному</w:t>
      </w:r>
      <w:r w:rsidRPr="00D972FF">
        <w:rPr>
          <w:sz w:val="27"/>
          <w:szCs w:val="27"/>
        </w:rPr>
        <w:t xml:space="preserve"> періоді </w:t>
      </w:r>
      <w:r w:rsidR="00BC7024" w:rsidRPr="00D972FF">
        <w:rPr>
          <w:sz w:val="27"/>
          <w:szCs w:val="27"/>
        </w:rPr>
        <w:t>202</w:t>
      </w:r>
      <w:r w:rsidR="007E519D" w:rsidRPr="00D972FF">
        <w:rPr>
          <w:sz w:val="27"/>
          <w:szCs w:val="27"/>
        </w:rPr>
        <w:t>5</w:t>
      </w:r>
      <w:r w:rsidR="00BC7024" w:rsidRPr="00D972FF">
        <w:rPr>
          <w:sz w:val="27"/>
          <w:szCs w:val="27"/>
        </w:rPr>
        <w:t xml:space="preserve"> року </w:t>
      </w:r>
      <w:r w:rsidRPr="00D972FF">
        <w:rPr>
          <w:sz w:val="27"/>
          <w:szCs w:val="27"/>
        </w:rPr>
        <w:t xml:space="preserve">ВАКС завершено </w:t>
      </w:r>
      <w:r w:rsidR="008F7A52" w:rsidRPr="00D972FF">
        <w:rPr>
          <w:sz w:val="27"/>
          <w:szCs w:val="27"/>
        </w:rPr>
        <w:t>114</w:t>
      </w:r>
      <w:r w:rsidRPr="00D972FF">
        <w:rPr>
          <w:sz w:val="27"/>
          <w:szCs w:val="27"/>
        </w:rPr>
        <w:t xml:space="preserve"> кримінальних проваджен</w:t>
      </w:r>
      <w:r w:rsidR="00442A01" w:rsidRPr="00D972FF">
        <w:rPr>
          <w:sz w:val="27"/>
          <w:szCs w:val="27"/>
        </w:rPr>
        <w:t>ь</w:t>
      </w:r>
      <w:r w:rsidRPr="00D972FF">
        <w:rPr>
          <w:sz w:val="27"/>
          <w:szCs w:val="27"/>
        </w:rPr>
        <w:t xml:space="preserve"> (</w:t>
      </w:r>
      <w:r w:rsidR="00442A01" w:rsidRPr="00D972FF">
        <w:rPr>
          <w:sz w:val="27"/>
          <w:szCs w:val="27"/>
        </w:rPr>
        <w:t>2</w:t>
      </w:r>
      <w:r w:rsidR="008F7A52" w:rsidRPr="00D972FF">
        <w:rPr>
          <w:sz w:val="27"/>
          <w:szCs w:val="27"/>
        </w:rPr>
        <w:t>6</w:t>
      </w:r>
      <w:r w:rsidRPr="00D972FF">
        <w:rPr>
          <w:sz w:val="27"/>
          <w:szCs w:val="27"/>
        </w:rPr>
        <w:t xml:space="preserve"> % </w:t>
      </w:r>
      <w:r w:rsidR="00533E80" w:rsidRPr="00D972FF">
        <w:rPr>
          <w:sz w:val="27"/>
          <w:szCs w:val="27"/>
        </w:rPr>
        <w:t>тих</w:t>
      </w:r>
      <w:r w:rsidRPr="00D972FF">
        <w:rPr>
          <w:sz w:val="27"/>
          <w:szCs w:val="27"/>
        </w:rPr>
        <w:t xml:space="preserve">, що перебували на розгляді) щодо </w:t>
      </w:r>
      <w:r w:rsidR="008F7A52" w:rsidRPr="00D972FF">
        <w:rPr>
          <w:sz w:val="27"/>
          <w:szCs w:val="27"/>
        </w:rPr>
        <w:t>180</w:t>
      </w:r>
      <w:r w:rsidRPr="00D972FF">
        <w:rPr>
          <w:sz w:val="27"/>
          <w:szCs w:val="27"/>
        </w:rPr>
        <w:t xml:space="preserve"> </w:t>
      </w:r>
      <w:r w:rsidR="00F52AA2" w:rsidRPr="00D972FF">
        <w:rPr>
          <w:sz w:val="27"/>
          <w:szCs w:val="27"/>
        </w:rPr>
        <w:t>осіб</w:t>
      </w:r>
      <w:r w:rsidRPr="00D972FF">
        <w:rPr>
          <w:sz w:val="27"/>
          <w:szCs w:val="27"/>
        </w:rPr>
        <w:t>. За результатами розгляду цих справ судом</w:t>
      </w:r>
      <w:r w:rsidR="00B223A9" w:rsidRPr="00D972FF">
        <w:rPr>
          <w:sz w:val="27"/>
          <w:szCs w:val="27"/>
        </w:rPr>
        <w:t>:</w:t>
      </w:r>
    </w:p>
    <w:p w14:paraId="13964EEB" w14:textId="3F764D7B" w:rsidR="00834267" w:rsidRPr="00D972FF" w:rsidRDefault="00B223A9" w:rsidP="0047386F">
      <w:pPr>
        <w:pStyle w:val="a3"/>
        <w:numPr>
          <w:ilvl w:val="0"/>
          <w:numId w:val="6"/>
        </w:numPr>
        <w:spacing w:after="0" w:line="240" w:lineRule="auto"/>
        <w:ind w:left="0" w:firstLine="709"/>
        <w:jc w:val="both"/>
        <w:rPr>
          <w:rFonts w:ascii="Times New Roman" w:hAnsi="Times New Roman" w:cs="Times New Roman"/>
          <w:iCs/>
          <w:sz w:val="27"/>
          <w:szCs w:val="27"/>
        </w:rPr>
      </w:pPr>
      <w:r w:rsidRPr="00D972FF">
        <w:rPr>
          <w:rFonts w:ascii="Times New Roman" w:hAnsi="Times New Roman" w:cs="Times New Roman"/>
          <w:sz w:val="27"/>
          <w:szCs w:val="27"/>
        </w:rPr>
        <w:t xml:space="preserve">ухвалено </w:t>
      </w:r>
      <w:r w:rsidR="008F7A52" w:rsidRPr="00D972FF">
        <w:rPr>
          <w:rFonts w:ascii="Times New Roman" w:hAnsi="Times New Roman" w:cs="Times New Roman"/>
          <w:sz w:val="27"/>
          <w:szCs w:val="27"/>
        </w:rPr>
        <w:t>109</w:t>
      </w:r>
      <w:r w:rsidR="00834267" w:rsidRPr="00D972FF">
        <w:rPr>
          <w:rFonts w:ascii="Times New Roman" w:hAnsi="Times New Roman" w:cs="Times New Roman"/>
          <w:sz w:val="27"/>
          <w:szCs w:val="27"/>
        </w:rPr>
        <w:t xml:space="preserve"> вирок</w:t>
      </w:r>
      <w:r w:rsidR="00D078EB" w:rsidRPr="00D972FF">
        <w:rPr>
          <w:rFonts w:ascii="Times New Roman" w:hAnsi="Times New Roman" w:cs="Times New Roman"/>
          <w:sz w:val="27"/>
          <w:szCs w:val="27"/>
        </w:rPr>
        <w:t>ів</w:t>
      </w:r>
      <w:r w:rsidR="00834267" w:rsidRPr="00D972FF">
        <w:rPr>
          <w:rFonts w:ascii="Times New Roman" w:hAnsi="Times New Roman" w:cs="Times New Roman"/>
          <w:sz w:val="27"/>
          <w:szCs w:val="27"/>
        </w:rPr>
        <w:t xml:space="preserve">, </w:t>
      </w:r>
      <w:r w:rsidR="00695F22" w:rsidRPr="00D972FF">
        <w:rPr>
          <w:rFonts w:ascii="Times New Roman" w:hAnsi="Times New Roman" w:cs="Times New Roman"/>
          <w:sz w:val="27"/>
          <w:szCs w:val="27"/>
        </w:rPr>
        <w:t>що становить</w:t>
      </w:r>
      <w:r w:rsidR="00834267" w:rsidRPr="00D972FF">
        <w:rPr>
          <w:rFonts w:ascii="Times New Roman" w:hAnsi="Times New Roman" w:cs="Times New Roman"/>
          <w:sz w:val="27"/>
          <w:szCs w:val="27"/>
        </w:rPr>
        <w:t xml:space="preserve"> </w:t>
      </w:r>
      <w:r w:rsidR="008F7A52" w:rsidRPr="00D972FF">
        <w:rPr>
          <w:rFonts w:ascii="Times New Roman" w:hAnsi="Times New Roman" w:cs="Times New Roman"/>
          <w:sz w:val="27"/>
          <w:szCs w:val="27"/>
        </w:rPr>
        <w:t>96</w:t>
      </w:r>
      <w:r w:rsidR="00834267" w:rsidRPr="00D972FF">
        <w:rPr>
          <w:rFonts w:ascii="Times New Roman" w:hAnsi="Times New Roman" w:cs="Times New Roman"/>
          <w:sz w:val="27"/>
          <w:szCs w:val="27"/>
        </w:rPr>
        <w:t xml:space="preserve"> % всіх судових рішень, ухвалених за результатами розгляду кримінальних </w:t>
      </w:r>
      <w:r w:rsidR="008729BC" w:rsidRPr="00D972FF">
        <w:rPr>
          <w:rFonts w:ascii="Times New Roman" w:hAnsi="Times New Roman" w:cs="Times New Roman"/>
          <w:sz w:val="27"/>
          <w:szCs w:val="27"/>
        </w:rPr>
        <w:t>проваджень</w:t>
      </w:r>
      <w:r w:rsidR="00827E1F">
        <w:rPr>
          <w:rFonts w:ascii="Times New Roman" w:hAnsi="Times New Roman" w:cs="Times New Roman"/>
          <w:sz w:val="27"/>
          <w:szCs w:val="27"/>
        </w:rPr>
        <w:t xml:space="preserve">, </w:t>
      </w:r>
      <w:r w:rsidRPr="00D972FF">
        <w:rPr>
          <w:rFonts w:ascii="Times New Roman" w:hAnsi="Times New Roman" w:cs="Times New Roman"/>
          <w:iCs/>
          <w:sz w:val="27"/>
          <w:szCs w:val="27"/>
        </w:rPr>
        <w:t xml:space="preserve">з них </w:t>
      </w:r>
      <w:r w:rsidR="00844F5E" w:rsidRPr="00D972FF">
        <w:rPr>
          <w:rFonts w:ascii="Times New Roman" w:hAnsi="Times New Roman" w:cs="Times New Roman"/>
          <w:iCs/>
          <w:sz w:val="27"/>
          <w:szCs w:val="27"/>
        </w:rPr>
        <w:t>104</w:t>
      </w:r>
      <w:r w:rsidR="00F36AA7" w:rsidRPr="00D972FF">
        <w:rPr>
          <w:rFonts w:ascii="Times New Roman" w:hAnsi="Times New Roman" w:cs="Times New Roman"/>
          <w:iCs/>
          <w:sz w:val="27"/>
          <w:szCs w:val="27"/>
        </w:rPr>
        <w:t xml:space="preserve"> обвинувальних</w:t>
      </w:r>
      <w:r w:rsidR="00827E1F">
        <w:rPr>
          <w:rFonts w:ascii="Times New Roman" w:hAnsi="Times New Roman" w:cs="Times New Roman"/>
          <w:iCs/>
          <w:sz w:val="27"/>
          <w:szCs w:val="27"/>
        </w:rPr>
        <w:t xml:space="preserve"> </w:t>
      </w:r>
      <w:r w:rsidR="00F36AA7" w:rsidRPr="00D972FF">
        <w:rPr>
          <w:rFonts w:ascii="Times New Roman" w:hAnsi="Times New Roman" w:cs="Times New Roman"/>
          <w:iCs/>
          <w:sz w:val="27"/>
          <w:szCs w:val="27"/>
        </w:rPr>
        <w:t xml:space="preserve">та </w:t>
      </w:r>
      <w:r w:rsidR="00844F5E" w:rsidRPr="00D972FF">
        <w:rPr>
          <w:rFonts w:ascii="Times New Roman" w:hAnsi="Times New Roman" w:cs="Times New Roman"/>
          <w:iCs/>
          <w:sz w:val="27"/>
          <w:szCs w:val="27"/>
        </w:rPr>
        <w:t>5</w:t>
      </w:r>
      <w:r w:rsidR="00F36AA7" w:rsidRPr="00D972FF">
        <w:rPr>
          <w:rFonts w:ascii="Times New Roman" w:hAnsi="Times New Roman" w:cs="Times New Roman"/>
          <w:iCs/>
          <w:sz w:val="27"/>
          <w:szCs w:val="27"/>
        </w:rPr>
        <w:t xml:space="preserve"> виправдувальних </w:t>
      </w:r>
      <w:r w:rsidR="00827E1F">
        <w:rPr>
          <w:rFonts w:ascii="Times New Roman" w:hAnsi="Times New Roman" w:cs="Times New Roman"/>
          <w:iCs/>
          <w:sz w:val="27"/>
          <w:szCs w:val="27"/>
        </w:rPr>
        <w:t>(засуджено 154 особи, виправдано 8 оіб)</w:t>
      </w:r>
      <w:r w:rsidR="00834267" w:rsidRPr="00D972FF">
        <w:rPr>
          <w:rFonts w:ascii="Times New Roman" w:hAnsi="Times New Roman" w:cs="Times New Roman"/>
          <w:iCs/>
          <w:sz w:val="27"/>
          <w:szCs w:val="27"/>
        </w:rPr>
        <w:t>;</w:t>
      </w:r>
    </w:p>
    <w:p w14:paraId="085E4472" w14:textId="18D4A9EA" w:rsidR="00834267" w:rsidRPr="00D972FF" w:rsidRDefault="00B223A9" w:rsidP="0047386F">
      <w:pPr>
        <w:pStyle w:val="a3"/>
        <w:numPr>
          <w:ilvl w:val="0"/>
          <w:numId w:val="6"/>
        </w:numPr>
        <w:spacing w:after="0" w:line="240" w:lineRule="auto"/>
        <w:ind w:left="0" w:firstLine="709"/>
        <w:jc w:val="both"/>
        <w:rPr>
          <w:rFonts w:ascii="Times New Roman" w:hAnsi="Times New Roman" w:cs="Times New Roman"/>
          <w:sz w:val="27"/>
          <w:szCs w:val="27"/>
        </w:rPr>
      </w:pPr>
      <w:r w:rsidRPr="00D972FF">
        <w:rPr>
          <w:rFonts w:ascii="Times New Roman" w:hAnsi="Times New Roman" w:cs="Times New Roman"/>
          <w:sz w:val="27"/>
          <w:szCs w:val="27"/>
        </w:rPr>
        <w:t>закрито 4 кримінальних</w:t>
      </w:r>
      <w:r w:rsidR="00834267" w:rsidRPr="00D972FF">
        <w:rPr>
          <w:rFonts w:ascii="Times New Roman" w:hAnsi="Times New Roman" w:cs="Times New Roman"/>
          <w:sz w:val="27"/>
          <w:szCs w:val="27"/>
        </w:rPr>
        <w:t xml:space="preserve"> провадження </w:t>
      </w:r>
      <w:r w:rsidR="00A22AB0" w:rsidRPr="00D972FF">
        <w:rPr>
          <w:rFonts w:ascii="Times New Roman" w:hAnsi="Times New Roman" w:cs="Times New Roman"/>
          <w:sz w:val="27"/>
          <w:szCs w:val="27"/>
        </w:rPr>
        <w:t>(</w:t>
      </w:r>
      <w:r w:rsidR="00F108EE" w:rsidRPr="00D972FF">
        <w:rPr>
          <w:rFonts w:ascii="Times New Roman" w:hAnsi="Times New Roman" w:cs="Times New Roman"/>
          <w:sz w:val="27"/>
          <w:szCs w:val="27"/>
        </w:rPr>
        <w:t>4</w:t>
      </w:r>
      <w:r w:rsidR="00834267" w:rsidRPr="00D972FF">
        <w:rPr>
          <w:rFonts w:ascii="Times New Roman" w:hAnsi="Times New Roman" w:cs="Times New Roman"/>
          <w:sz w:val="27"/>
          <w:szCs w:val="27"/>
        </w:rPr>
        <w:t> %</w:t>
      </w:r>
      <w:r w:rsidR="00A22AB0" w:rsidRPr="00D972FF">
        <w:rPr>
          <w:rFonts w:ascii="Times New Roman" w:hAnsi="Times New Roman" w:cs="Times New Roman"/>
          <w:sz w:val="27"/>
          <w:szCs w:val="27"/>
        </w:rPr>
        <w:t>)</w:t>
      </w:r>
      <w:r w:rsidR="00834267" w:rsidRPr="00D972FF">
        <w:rPr>
          <w:rFonts w:ascii="Times New Roman" w:hAnsi="Times New Roman" w:cs="Times New Roman"/>
          <w:sz w:val="27"/>
          <w:szCs w:val="27"/>
        </w:rPr>
        <w:t>;</w:t>
      </w:r>
    </w:p>
    <w:p w14:paraId="4FDE54C3" w14:textId="7AF6E7FB" w:rsidR="00C24119" w:rsidRPr="00D972FF" w:rsidRDefault="00B223A9" w:rsidP="0047386F">
      <w:pPr>
        <w:pStyle w:val="a3"/>
        <w:numPr>
          <w:ilvl w:val="0"/>
          <w:numId w:val="6"/>
        </w:numPr>
        <w:spacing w:after="0" w:line="240" w:lineRule="auto"/>
        <w:ind w:left="0" w:firstLine="709"/>
        <w:jc w:val="both"/>
        <w:rPr>
          <w:rFonts w:ascii="Times New Roman" w:hAnsi="Times New Roman" w:cs="Times New Roman"/>
          <w:sz w:val="27"/>
          <w:szCs w:val="27"/>
        </w:rPr>
      </w:pPr>
      <w:r w:rsidRPr="00D972FF">
        <w:rPr>
          <w:rFonts w:ascii="Times New Roman" w:hAnsi="Times New Roman" w:cs="Times New Roman"/>
          <w:sz w:val="27"/>
          <w:szCs w:val="27"/>
        </w:rPr>
        <w:t xml:space="preserve">1 </w:t>
      </w:r>
      <w:r w:rsidR="00F1260A" w:rsidRPr="00D972FF">
        <w:rPr>
          <w:rFonts w:ascii="Times New Roman" w:hAnsi="Times New Roman" w:cs="Times New Roman"/>
          <w:sz w:val="27"/>
          <w:szCs w:val="27"/>
        </w:rPr>
        <w:t>обвинувальний акт повернуто</w:t>
      </w:r>
      <w:r w:rsidR="00E840AF" w:rsidRPr="00D972FF">
        <w:rPr>
          <w:rFonts w:ascii="Times New Roman" w:hAnsi="Times New Roman" w:cs="Times New Roman"/>
          <w:sz w:val="27"/>
          <w:szCs w:val="27"/>
        </w:rPr>
        <w:t xml:space="preserve"> </w:t>
      </w:r>
      <w:r w:rsidR="0052772B" w:rsidRPr="00D972FF">
        <w:rPr>
          <w:rFonts w:ascii="Times New Roman" w:hAnsi="Times New Roman" w:cs="Times New Roman"/>
          <w:sz w:val="27"/>
          <w:szCs w:val="27"/>
        </w:rPr>
        <w:t>прокурор</w:t>
      </w:r>
      <w:r w:rsidR="007E519D" w:rsidRPr="00D972FF">
        <w:rPr>
          <w:rFonts w:ascii="Times New Roman" w:hAnsi="Times New Roman" w:cs="Times New Roman"/>
          <w:sz w:val="27"/>
          <w:szCs w:val="27"/>
        </w:rPr>
        <w:t>у</w:t>
      </w:r>
      <w:r w:rsidR="0052772B" w:rsidRPr="00D972FF">
        <w:rPr>
          <w:rFonts w:ascii="Times New Roman" w:hAnsi="Times New Roman" w:cs="Times New Roman"/>
          <w:sz w:val="27"/>
          <w:szCs w:val="27"/>
        </w:rPr>
        <w:t xml:space="preserve"> </w:t>
      </w:r>
      <w:r w:rsidR="007E519D" w:rsidRPr="00D972FF">
        <w:rPr>
          <w:rFonts w:ascii="Times New Roman" w:hAnsi="Times New Roman" w:cs="Times New Roman"/>
          <w:sz w:val="27"/>
          <w:szCs w:val="27"/>
        </w:rPr>
        <w:t>(0,9</w:t>
      </w:r>
      <w:r w:rsidR="005F000F" w:rsidRPr="00D972FF">
        <w:rPr>
          <w:rFonts w:ascii="Times New Roman" w:hAnsi="Times New Roman" w:cs="Times New Roman"/>
          <w:sz w:val="27"/>
          <w:szCs w:val="27"/>
        </w:rPr>
        <w:t> %</w:t>
      </w:r>
      <w:r w:rsidR="00A22AB0" w:rsidRPr="00D972FF">
        <w:rPr>
          <w:rFonts w:ascii="Times New Roman" w:hAnsi="Times New Roman" w:cs="Times New Roman"/>
          <w:sz w:val="27"/>
          <w:szCs w:val="27"/>
        </w:rPr>
        <w:t>)</w:t>
      </w:r>
      <w:r w:rsidR="00834267" w:rsidRPr="00D972FF">
        <w:rPr>
          <w:rFonts w:ascii="Times New Roman" w:hAnsi="Times New Roman" w:cs="Times New Roman"/>
          <w:sz w:val="27"/>
          <w:szCs w:val="27"/>
        </w:rPr>
        <w:t>.</w:t>
      </w:r>
    </w:p>
    <w:p w14:paraId="2E5015E6" w14:textId="77777777" w:rsidR="00B1778A" w:rsidRPr="00D972FF" w:rsidRDefault="00B1778A" w:rsidP="0047386F">
      <w:pPr>
        <w:pStyle w:val="a3"/>
        <w:spacing w:after="0" w:line="240" w:lineRule="auto"/>
        <w:ind w:left="0" w:firstLine="709"/>
        <w:jc w:val="both"/>
        <w:rPr>
          <w:rFonts w:ascii="Times New Roman" w:hAnsi="Times New Roman" w:cs="Times New Roman"/>
          <w:sz w:val="27"/>
          <w:szCs w:val="27"/>
        </w:rPr>
      </w:pPr>
    </w:p>
    <w:p w14:paraId="28048641" w14:textId="73CCC16A" w:rsidR="00B1778A" w:rsidRPr="00D972FF" w:rsidRDefault="00B1778A" w:rsidP="0047386F">
      <w:pPr>
        <w:pStyle w:val="a3"/>
        <w:spacing w:after="0" w:line="240" w:lineRule="auto"/>
        <w:ind w:left="0" w:firstLine="709"/>
        <w:jc w:val="both"/>
        <w:rPr>
          <w:rFonts w:ascii="Times New Roman" w:hAnsi="Times New Roman" w:cs="Times New Roman"/>
          <w:sz w:val="27"/>
          <w:szCs w:val="27"/>
        </w:rPr>
      </w:pPr>
      <w:r w:rsidRPr="00D972FF">
        <w:rPr>
          <w:rFonts w:ascii="Times New Roman" w:hAnsi="Times New Roman" w:cs="Times New Roman"/>
          <w:sz w:val="27"/>
          <w:szCs w:val="27"/>
        </w:rPr>
        <w:t>У 2025 році судом застосовано заходи кримінально-правового характеру до 1 юридичної особи.</w:t>
      </w:r>
    </w:p>
    <w:p w14:paraId="5BEE2C24" w14:textId="77777777" w:rsidR="00B83A65" w:rsidRPr="00D972FF" w:rsidRDefault="00B83A65" w:rsidP="0047386F">
      <w:pPr>
        <w:spacing w:after="0" w:line="240" w:lineRule="auto"/>
        <w:ind w:firstLine="709"/>
        <w:jc w:val="both"/>
        <w:rPr>
          <w:rFonts w:ascii="Times New Roman" w:hAnsi="Times New Roman" w:cs="Times New Roman"/>
          <w:sz w:val="27"/>
          <w:szCs w:val="27"/>
        </w:rPr>
      </w:pPr>
    </w:p>
    <w:p w14:paraId="01249CA8" w14:textId="6631C531" w:rsidR="00B83A65" w:rsidRDefault="00B1022E" w:rsidP="0047386F">
      <w:pPr>
        <w:pStyle w:val="rvps2"/>
        <w:shd w:val="clear" w:color="auto" w:fill="FFFFFF"/>
        <w:spacing w:before="0" w:beforeAutospacing="0" w:after="0" w:afterAutospacing="0"/>
        <w:ind w:firstLine="709"/>
        <w:jc w:val="both"/>
        <w:rPr>
          <w:sz w:val="27"/>
          <w:szCs w:val="27"/>
        </w:rPr>
      </w:pPr>
      <w:r w:rsidRPr="00D972FF">
        <w:rPr>
          <w:sz w:val="27"/>
          <w:szCs w:val="27"/>
        </w:rPr>
        <w:t xml:space="preserve">64 кримінальних провадження </w:t>
      </w:r>
      <w:r w:rsidR="004807A8" w:rsidRPr="00D972FF">
        <w:rPr>
          <w:sz w:val="27"/>
          <w:szCs w:val="27"/>
        </w:rPr>
        <w:t xml:space="preserve">(56%) </w:t>
      </w:r>
      <w:r w:rsidRPr="00D972FF">
        <w:rPr>
          <w:sz w:val="27"/>
          <w:szCs w:val="27"/>
        </w:rPr>
        <w:t>розглянуто судд</w:t>
      </w:r>
      <w:r w:rsidR="00617276" w:rsidRPr="00D972FF">
        <w:rPr>
          <w:sz w:val="27"/>
          <w:szCs w:val="27"/>
        </w:rPr>
        <w:t>ями</w:t>
      </w:r>
      <w:r w:rsidRPr="00D972FF">
        <w:rPr>
          <w:sz w:val="27"/>
          <w:szCs w:val="27"/>
        </w:rPr>
        <w:t xml:space="preserve"> ВАКС одноособово, з них 62 – із ухваленням вироку.</w:t>
      </w:r>
      <w:r w:rsidR="00952566">
        <w:rPr>
          <w:sz w:val="27"/>
          <w:szCs w:val="27"/>
        </w:rPr>
        <w:t xml:space="preserve"> </w:t>
      </w:r>
    </w:p>
    <w:p w14:paraId="629F09D6" w14:textId="77777777" w:rsidR="00817258" w:rsidRPr="00D972FF" w:rsidRDefault="00817258" w:rsidP="0047386F">
      <w:pPr>
        <w:pStyle w:val="rvps2"/>
        <w:shd w:val="clear" w:color="auto" w:fill="FFFFFF"/>
        <w:spacing w:before="0" w:beforeAutospacing="0" w:after="0" w:afterAutospacing="0"/>
        <w:ind w:firstLine="709"/>
        <w:jc w:val="both"/>
        <w:rPr>
          <w:sz w:val="27"/>
          <w:szCs w:val="27"/>
        </w:rPr>
      </w:pPr>
    </w:p>
    <w:p w14:paraId="4E9CB493" w14:textId="074CE660" w:rsidR="00EB0174" w:rsidRPr="00B6734A" w:rsidRDefault="00184623" w:rsidP="0047386F">
      <w:pPr>
        <w:pStyle w:val="rvps2"/>
        <w:shd w:val="clear" w:color="auto" w:fill="FFFFFF"/>
        <w:spacing w:before="0" w:beforeAutospacing="0" w:after="0" w:afterAutospacing="0"/>
        <w:ind w:firstLine="709"/>
        <w:jc w:val="both"/>
        <w:rPr>
          <w:sz w:val="27"/>
          <w:szCs w:val="27"/>
        </w:rPr>
      </w:pPr>
      <w:r w:rsidRPr="00D972FF">
        <w:rPr>
          <w:sz w:val="27"/>
          <w:szCs w:val="27"/>
        </w:rPr>
        <w:t>Детальну інформацію про кількість кримінальних проваджень, розгляд яких ВАКС закінчено у 202</w:t>
      </w:r>
      <w:r w:rsidR="007E519D" w:rsidRPr="00D972FF">
        <w:rPr>
          <w:sz w:val="27"/>
          <w:szCs w:val="27"/>
        </w:rPr>
        <w:t>5</w:t>
      </w:r>
      <w:r w:rsidRPr="00D972FF">
        <w:rPr>
          <w:sz w:val="27"/>
          <w:szCs w:val="27"/>
        </w:rPr>
        <w:t xml:space="preserve"> році, за видами кримінальних  правопорушень відображено у діаграмі 1.</w:t>
      </w:r>
    </w:p>
    <w:p w14:paraId="3F94B49C" w14:textId="5CD98A98" w:rsidR="00AB6511" w:rsidRPr="00725FE4" w:rsidRDefault="00184623" w:rsidP="00725FE4">
      <w:pPr>
        <w:pStyle w:val="rvps2"/>
        <w:shd w:val="clear" w:color="auto" w:fill="FFFFFF"/>
        <w:spacing w:before="0" w:beforeAutospacing="0" w:after="0" w:afterAutospacing="0"/>
        <w:ind w:left="-284"/>
        <w:jc w:val="right"/>
        <w:rPr>
          <w:b/>
          <w:bCs/>
          <w:sz w:val="26"/>
          <w:szCs w:val="26"/>
        </w:rPr>
      </w:pPr>
      <w:r w:rsidRPr="005E4D73">
        <w:rPr>
          <w:b/>
          <w:bCs/>
          <w:sz w:val="26"/>
          <w:szCs w:val="26"/>
        </w:rPr>
        <w:t>Діаграма 1</w:t>
      </w:r>
    </w:p>
    <w:p w14:paraId="1EC8BB3A" w14:textId="258B3AC8" w:rsidR="00AB2257" w:rsidRDefault="00AB2257" w:rsidP="00AB2257">
      <w:pPr>
        <w:pStyle w:val="rvps2"/>
        <w:shd w:val="clear" w:color="auto" w:fill="FFFFFF"/>
        <w:spacing w:before="0" w:beforeAutospacing="0" w:after="0" w:afterAutospacing="0"/>
        <w:jc w:val="both"/>
        <w:rPr>
          <w:sz w:val="27"/>
          <w:szCs w:val="27"/>
        </w:rPr>
      </w:pPr>
      <w:r w:rsidRPr="00AB2257">
        <w:rPr>
          <w:noProof/>
        </w:rPr>
        <w:drawing>
          <wp:inline distT="0" distB="0" distL="0" distR="0" wp14:anchorId="725F5222" wp14:editId="78C809E0">
            <wp:extent cx="6067425" cy="4246033"/>
            <wp:effectExtent l="0" t="0" r="0" b="2540"/>
            <wp:docPr id="8192248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04637" cy="4272075"/>
                    </a:xfrm>
                    <a:prstGeom prst="rect">
                      <a:avLst/>
                    </a:prstGeom>
                    <a:noFill/>
                    <a:ln>
                      <a:noFill/>
                    </a:ln>
                  </pic:spPr>
                </pic:pic>
              </a:graphicData>
            </a:graphic>
          </wp:inline>
        </w:drawing>
      </w:r>
    </w:p>
    <w:p w14:paraId="7DCD1CE7" w14:textId="77777777" w:rsidR="00CA4FCB" w:rsidRDefault="00CA4FCB" w:rsidP="00AB2257">
      <w:pPr>
        <w:pStyle w:val="rvps2"/>
        <w:shd w:val="clear" w:color="auto" w:fill="FFFFFF"/>
        <w:spacing w:before="0" w:beforeAutospacing="0" w:after="0" w:afterAutospacing="0"/>
        <w:jc w:val="both"/>
        <w:rPr>
          <w:sz w:val="27"/>
          <w:szCs w:val="27"/>
        </w:rPr>
      </w:pPr>
    </w:p>
    <w:p w14:paraId="0855F0AE" w14:textId="093058BB" w:rsidR="0084316C" w:rsidRPr="00FF6D46" w:rsidRDefault="00B01F31" w:rsidP="00061398">
      <w:pPr>
        <w:pStyle w:val="rvps2"/>
        <w:shd w:val="clear" w:color="auto" w:fill="FFFFFF"/>
        <w:spacing w:before="0" w:beforeAutospacing="0" w:after="0" w:afterAutospacing="0"/>
        <w:ind w:firstLine="709"/>
        <w:jc w:val="both"/>
        <w:rPr>
          <w:sz w:val="27"/>
          <w:szCs w:val="27"/>
        </w:rPr>
      </w:pPr>
      <w:r w:rsidRPr="00FF6D46">
        <w:rPr>
          <w:sz w:val="27"/>
          <w:szCs w:val="27"/>
        </w:rPr>
        <w:lastRenderedPageBreak/>
        <w:t>К</w:t>
      </w:r>
      <w:r w:rsidR="00F3497F" w:rsidRPr="00FF6D46">
        <w:rPr>
          <w:sz w:val="27"/>
          <w:szCs w:val="27"/>
        </w:rPr>
        <w:t xml:space="preserve">ількість кримінальних проваджень, </w:t>
      </w:r>
      <w:r w:rsidR="00841AAC" w:rsidRPr="00FF6D46">
        <w:rPr>
          <w:sz w:val="27"/>
          <w:szCs w:val="27"/>
        </w:rPr>
        <w:t>розгляд яких зав</w:t>
      </w:r>
      <w:r w:rsidR="00304F53" w:rsidRPr="00FF6D46">
        <w:rPr>
          <w:sz w:val="27"/>
          <w:szCs w:val="27"/>
        </w:rPr>
        <w:t xml:space="preserve">ершено упродовж </w:t>
      </w:r>
      <w:r w:rsidR="000A50C7" w:rsidRPr="00FF6D46">
        <w:rPr>
          <w:sz w:val="27"/>
          <w:szCs w:val="27"/>
        </w:rPr>
        <w:t>202</w:t>
      </w:r>
      <w:r w:rsidR="00325F30" w:rsidRPr="00FF6D46">
        <w:rPr>
          <w:sz w:val="27"/>
          <w:szCs w:val="27"/>
        </w:rPr>
        <w:t>5</w:t>
      </w:r>
      <w:r w:rsidR="000A50C7" w:rsidRPr="00FF6D46">
        <w:rPr>
          <w:sz w:val="27"/>
          <w:szCs w:val="27"/>
        </w:rPr>
        <w:t> </w:t>
      </w:r>
      <w:r w:rsidR="00304F53" w:rsidRPr="00FF6D46">
        <w:rPr>
          <w:sz w:val="27"/>
          <w:szCs w:val="27"/>
        </w:rPr>
        <w:t>року (</w:t>
      </w:r>
      <w:r w:rsidR="00325F30" w:rsidRPr="00FF6D46">
        <w:rPr>
          <w:sz w:val="27"/>
          <w:szCs w:val="27"/>
        </w:rPr>
        <w:t>114</w:t>
      </w:r>
      <w:r w:rsidR="00304F53" w:rsidRPr="00FF6D46">
        <w:rPr>
          <w:sz w:val="27"/>
          <w:szCs w:val="27"/>
        </w:rPr>
        <w:t>) порівняно із 202</w:t>
      </w:r>
      <w:r w:rsidR="00325F30" w:rsidRPr="00FF6D46">
        <w:rPr>
          <w:sz w:val="27"/>
          <w:szCs w:val="27"/>
        </w:rPr>
        <w:t>4</w:t>
      </w:r>
      <w:r w:rsidR="00304F53" w:rsidRPr="00FF6D46">
        <w:rPr>
          <w:sz w:val="27"/>
          <w:szCs w:val="27"/>
        </w:rPr>
        <w:t xml:space="preserve"> роком (</w:t>
      </w:r>
      <w:r w:rsidR="000A50C7" w:rsidRPr="00FF6D46">
        <w:rPr>
          <w:sz w:val="27"/>
          <w:szCs w:val="27"/>
        </w:rPr>
        <w:t>8</w:t>
      </w:r>
      <w:r w:rsidR="00325F30" w:rsidRPr="00FF6D46">
        <w:rPr>
          <w:sz w:val="27"/>
          <w:szCs w:val="27"/>
        </w:rPr>
        <w:t>8</w:t>
      </w:r>
      <w:r w:rsidR="00304F53" w:rsidRPr="00FF6D46">
        <w:rPr>
          <w:sz w:val="27"/>
          <w:szCs w:val="27"/>
        </w:rPr>
        <w:t>)</w:t>
      </w:r>
      <w:r w:rsidR="008E2BB7" w:rsidRPr="00FF6D46">
        <w:rPr>
          <w:sz w:val="27"/>
          <w:szCs w:val="27"/>
        </w:rPr>
        <w:t xml:space="preserve"> </w:t>
      </w:r>
      <w:r w:rsidRPr="00FF6D46">
        <w:rPr>
          <w:sz w:val="27"/>
          <w:szCs w:val="27"/>
        </w:rPr>
        <w:t xml:space="preserve">збільшилась </w:t>
      </w:r>
      <w:r w:rsidR="008E2BB7" w:rsidRPr="00FF6D46">
        <w:rPr>
          <w:sz w:val="27"/>
          <w:szCs w:val="27"/>
        </w:rPr>
        <w:t xml:space="preserve">на </w:t>
      </w:r>
      <w:r w:rsidR="00325F30" w:rsidRPr="00FF6D46">
        <w:rPr>
          <w:sz w:val="27"/>
          <w:szCs w:val="27"/>
        </w:rPr>
        <w:t>26</w:t>
      </w:r>
      <w:r w:rsidR="008E2BB7" w:rsidRPr="00FF6D46">
        <w:rPr>
          <w:sz w:val="27"/>
          <w:szCs w:val="27"/>
        </w:rPr>
        <w:t xml:space="preserve"> або на </w:t>
      </w:r>
      <w:r w:rsidR="00325F30" w:rsidRPr="00FF6D46">
        <w:rPr>
          <w:sz w:val="27"/>
          <w:szCs w:val="27"/>
        </w:rPr>
        <w:t>29</w:t>
      </w:r>
      <w:r w:rsidR="008E2BB7" w:rsidRPr="00FF6D46">
        <w:rPr>
          <w:sz w:val="27"/>
          <w:szCs w:val="27"/>
        </w:rPr>
        <w:t xml:space="preserve"> %. </w:t>
      </w:r>
    </w:p>
    <w:p w14:paraId="130B9AF7" w14:textId="25CC61D4" w:rsidR="000A3268" w:rsidRPr="00FF6D46" w:rsidRDefault="000C5E50" w:rsidP="00061398">
      <w:pPr>
        <w:pStyle w:val="rvps2"/>
        <w:shd w:val="clear" w:color="auto" w:fill="FFFFFF"/>
        <w:spacing w:before="0" w:beforeAutospacing="0" w:after="0" w:afterAutospacing="0"/>
        <w:ind w:firstLine="709"/>
        <w:jc w:val="both"/>
        <w:rPr>
          <w:sz w:val="27"/>
          <w:szCs w:val="27"/>
        </w:rPr>
      </w:pPr>
      <w:r w:rsidRPr="00FF6D46">
        <w:rPr>
          <w:sz w:val="27"/>
          <w:szCs w:val="27"/>
        </w:rPr>
        <w:t xml:space="preserve">Кількість </w:t>
      </w:r>
      <w:r w:rsidR="003F0752" w:rsidRPr="00FF6D46">
        <w:rPr>
          <w:sz w:val="27"/>
          <w:szCs w:val="27"/>
        </w:rPr>
        <w:t>ухвалених у 202</w:t>
      </w:r>
      <w:r w:rsidR="00325F30" w:rsidRPr="00FF6D46">
        <w:rPr>
          <w:sz w:val="27"/>
          <w:szCs w:val="27"/>
        </w:rPr>
        <w:t>5</w:t>
      </w:r>
      <w:r w:rsidR="003F0752" w:rsidRPr="00FF6D46">
        <w:rPr>
          <w:sz w:val="27"/>
          <w:szCs w:val="27"/>
        </w:rPr>
        <w:t xml:space="preserve"> році </w:t>
      </w:r>
      <w:r w:rsidRPr="00FF6D46">
        <w:rPr>
          <w:sz w:val="27"/>
          <w:szCs w:val="27"/>
        </w:rPr>
        <w:t>вироків</w:t>
      </w:r>
      <w:r w:rsidR="003F0752" w:rsidRPr="00FF6D46">
        <w:rPr>
          <w:sz w:val="27"/>
          <w:szCs w:val="27"/>
        </w:rPr>
        <w:t xml:space="preserve"> (</w:t>
      </w:r>
      <w:r w:rsidR="00325F30" w:rsidRPr="00FF6D46">
        <w:rPr>
          <w:sz w:val="27"/>
          <w:szCs w:val="27"/>
        </w:rPr>
        <w:t>109</w:t>
      </w:r>
      <w:r w:rsidR="003F0752" w:rsidRPr="00FF6D46">
        <w:rPr>
          <w:sz w:val="27"/>
          <w:szCs w:val="27"/>
        </w:rPr>
        <w:t xml:space="preserve">) </w:t>
      </w:r>
      <w:r w:rsidR="000A50C7" w:rsidRPr="00FF6D46">
        <w:rPr>
          <w:sz w:val="27"/>
          <w:szCs w:val="27"/>
        </w:rPr>
        <w:t>збільшилась у порівнянні з попереднім роком</w:t>
      </w:r>
      <w:r w:rsidR="00B032E3" w:rsidRPr="00FF6D46">
        <w:rPr>
          <w:sz w:val="27"/>
          <w:szCs w:val="27"/>
        </w:rPr>
        <w:t xml:space="preserve"> на </w:t>
      </w:r>
      <w:r w:rsidR="00325F30" w:rsidRPr="00FF6D46">
        <w:rPr>
          <w:sz w:val="27"/>
          <w:szCs w:val="27"/>
        </w:rPr>
        <w:t>3</w:t>
      </w:r>
      <w:r w:rsidR="00402D25" w:rsidRPr="00FF6D46">
        <w:rPr>
          <w:sz w:val="27"/>
          <w:szCs w:val="27"/>
        </w:rPr>
        <w:t>2</w:t>
      </w:r>
      <w:r w:rsidR="00B032E3" w:rsidRPr="00FF6D46">
        <w:rPr>
          <w:sz w:val="27"/>
          <w:szCs w:val="27"/>
        </w:rPr>
        <w:t xml:space="preserve"> судових рішен</w:t>
      </w:r>
      <w:r w:rsidR="003D7668" w:rsidRPr="00FF6D46">
        <w:rPr>
          <w:sz w:val="27"/>
          <w:szCs w:val="27"/>
        </w:rPr>
        <w:t>ня</w:t>
      </w:r>
      <w:r w:rsidR="00B032E3" w:rsidRPr="00FF6D46">
        <w:rPr>
          <w:sz w:val="27"/>
          <w:szCs w:val="27"/>
        </w:rPr>
        <w:t xml:space="preserve"> або на </w:t>
      </w:r>
      <w:r w:rsidR="00325F30" w:rsidRPr="00FF6D46">
        <w:rPr>
          <w:sz w:val="27"/>
          <w:szCs w:val="27"/>
        </w:rPr>
        <w:t>42</w:t>
      </w:r>
      <w:r w:rsidR="00B032E3" w:rsidRPr="00FF6D46">
        <w:rPr>
          <w:sz w:val="27"/>
          <w:szCs w:val="27"/>
        </w:rPr>
        <w:t> %.</w:t>
      </w:r>
    </w:p>
    <w:p w14:paraId="3F44AB61" w14:textId="77777777" w:rsidR="000A3268" w:rsidRPr="00FF6D46" w:rsidRDefault="000A3268" w:rsidP="00061398">
      <w:pPr>
        <w:pStyle w:val="rvps2"/>
        <w:shd w:val="clear" w:color="auto" w:fill="FFFFFF"/>
        <w:spacing w:before="0" w:beforeAutospacing="0" w:after="0" w:afterAutospacing="0"/>
        <w:ind w:firstLine="709"/>
        <w:jc w:val="both"/>
        <w:rPr>
          <w:iCs/>
          <w:sz w:val="27"/>
          <w:szCs w:val="27"/>
        </w:rPr>
      </w:pPr>
      <w:r w:rsidRPr="00FF6D46">
        <w:rPr>
          <w:rFonts w:eastAsia="Microsoft JhengHei"/>
          <w:sz w:val="27"/>
          <w:szCs w:val="27"/>
        </w:rPr>
        <w:t xml:space="preserve">Справ про злочини, вчинені організованими групами та злочинними організаціями, </w:t>
      </w:r>
      <w:r w:rsidRPr="00FF6D46">
        <w:rPr>
          <w:iCs/>
          <w:sz w:val="27"/>
          <w:szCs w:val="27"/>
        </w:rPr>
        <w:t>у 2025 році</w:t>
      </w:r>
      <w:r w:rsidRPr="00FF6D46">
        <w:rPr>
          <w:rFonts w:eastAsia="Microsoft JhengHei"/>
          <w:sz w:val="27"/>
          <w:szCs w:val="27"/>
        </w:rPr>
        <w:t xml:space="preserve"> із ухваленням вироку розглянуто 25 стосовно 43 осіб. </w:t>
      </w:r>
    </w:p>
    <w:p w14:paraId="3372A44D" w14:textId="77777777" w:rsidR="0084316C" w:rsidRPr="00FF6D46" w:rsidRDefault="0084316C" w:rsidP="00061398">
      <w:pPr>
        <w:pStyle w:val="rvps2"/>
        <w:shd w:val="clear" w:color="auto" w:fill="FFFFFF"/>
        <w:spacing w:before="0" w:beforeAutospacing="0" w:after="0" w:afterAutospacing="0"/>
        <w:ind w:firstLine="709"/>
        <w:jc w:val="both"/>
        <w:rPr>
          <w:sz w:val="27"/>
          <w:szCs w:val="27"/>
        </w:rPr>
      </w:pPr>
    </w:p>
    <w:p w14:paraId="44A029DA" w14:textId="5BC818D9" w:rsidR="005958C5" w:rsidRPr="00FF6D46" w:rsidRDefault="00595ECA" w:rsidP="00061398">
      <w:pPr>
        <w:pStyle w:val="rvps2"/>
        <w:shd w:val="clear" w:color="auto" w:fill="FFFFFF"/>
        <w:spacing w:before="0" w:beforeAutospacing="0" w:after="0" w:afterAutospacing="0"/>
        <w:ind w:firstLine="709"/>
        <w:jc w:val="both"/>
        <w:rPr>
          <w:sz w:val="27"/>
          <w:szCs w:val="27"/>
        </w:rPr>
      </w:pPr>
      <w:r w:rsidRPr="00FF6D46">
        <w:rPr>
          <w:sz w:val="27"/>
          <w:szCs w:val="27"/>
        </w:rPr>
        <w:t>У 202</w:t>
      </w:r>
      <w:r w:rsidR="005F52BE" w:rsidRPr="00FF6D46">
        <w:rPr>
          <w:sz w:val="27"/>
          <w:szCs w:val="27"/>
        </w:rPr>
        <w:t>5</w:t>
      </w:r>
      <w:r w:rsidRPr="00FF6D46">
        <w:rPr>
          <w:sz w:val="27"/>
          <w:szCs w:val="27"/>
        </w:rPr>
        <w:t xml:space="preserve"> році кількість судових рішень про закриття кримінального провадження</w:t>
      </w:r>
      <w:r w:rsidR="00D77246" w:rsidRPr="00FF6D46">
        <w:rPr>
          <w:sz w:val="27"/>
          <w:szCs w:val="27"/>
        </w:rPr>
        <w:t xml:space="preserve"> (</w:t>
      </w:r>
      <w:r w:rsidR="005F52BE" w:rsidRPr="00FF6D46">
        <w:rPr>
          <w:sz w:val="27"/>
          <w:szCs w:val="27"/>
        </w:rPr>
        <w:t>4</w:t>
      </w:r>
      <w:r w:rsidR="00D77246" w:rsidRPr="00FF6D46">
        <w:rPr>
          <w:sz w:val="27"/>
          <w:szCs w:val="27"/>
        </w:rPr>
        <w:t>)</w:t>
      </w:r>
      <w:r w:rsidRPr="00FF6D46">
        <w:rPr>
          <w:sz w:val="27"/>
          <w:szCs w:val="27"/>
        </w:rPr>
        <w:t xml:space="preserve"> </w:t>
      </w:r>
      <w:r w:rsidR="00402D25" w:rsidRPr="00FF6D46">
        <w:rPr>
          <w:sz w:val="27"/>
          <w:szCs w:val="27"/>
        </w:rPr>
        <w:t xml:space="preserve">зменшилась </w:t>
      </w:r>
      <w:r w:rsidRPr="00FF6D46">
        <w:rPr>
          <w:sz w:val="27"/>
          <w:szCs w:val="27"/>
        </w:rPr>
        <w:t>порівняно із показником 202</w:t>
      </w:r>
      <w:r w:rsidR="005F52BE" w:rsidRPr="00FF6D46">
        <w:rPr>
          <w:sz w:val="27"/>
          <w:szCs w:val="27"/>
        </w:rPr>
        <w:t>4</w:t>
      </w:r>
      <w:r w:rsidRPr="00FF6D46">
        <w:rPr>
          <w:sz w:val="27"/>
          <w:szCs w:val="27"/>
        </w:rPr>
        <w:t xml:space="preserve"> року (</w:t>
      </w:r>
      <w:r w:rsidR="005F52BE" w:rsidRPr="00FF6D46">
        <w:rPr>
          <w:sz w:val="27"/>
          <w:szCs w:val="27"/>
        </w:rPr>
        <w:t>9</w:t>
      </w:r>
      <w:r w:rsidRPr="00FF6D46">
        <w:rPr>
          <w:sz w:val="27"/>
          <w:szCs w:val="27"/>
        </w:rPr>
        <w:t>)</w:t>
      </w:r>
      <w:r w:rsidR="008A2516" w:rsidRPr="00FF6D46">
        <w:rPr>
          <w:sz w:val="27"/>
          <w:szCs w:val="27"/>
        </w:rPr>
        <w:t xml:space="preserve"> більше, ніж удвічі</w:t>
      </w:r>
      <w:r w:rsidRPr="00FF6D46">
        <w:rPr>
          <w:sz w:val="27"/>
          <w:szCs w:val="27"/>
        </w:rPr>
        <w:t>.</w:t>
      </w:r>
      <w:r w:rsidR="0084214E" w:rsidRPr="00FF6D46">
        <w:rPr>
          <w:sz w:val="27"/>
          <w:szCs w:val="27"/>
        </w:rPr>
        <w:t xml:space="preserve"> </w:t>
      </w:r>
    </w:p>
    <w:p w14:paraId="6C6E895C" w14:textId="24D65287" w:rsidR="00531744" w:rsidRPr="00FF6D46" w:rsidRDefault="00730D74" w:rsidP="00061398">
      <w:pPr>
        <w:pStyle w:val="rvps2"/>
        <w:shd w:val="clear" w:color="auto" w:fill="FFFFFF"/>
        <w:spacing w:before="0" w:beforeAutospacing="0" w:after="0" w:afterAutospacing="0"/>
        <w:ind w:firstLine="709"/>
        <w:jc w:val="both"/>
        <w:rPr>
          <w:iCs/>
          <w:sz w:val="27"/>
          <w:szCs w:val="27"/>
        </w:rPr>
      </w:pPr>
      <w:r w:rsidRPr="00FF6D46">
        <w:rPr>
          <w:iCs/>
          <w:sz w:val="27"/>
          <w:szCs w:val="27"/>
        </w:rPr>
        <w:t>Причинами</w:t>
      </w:r>
      <w:r w:rsidR="0084214E" w:rsidRPr="00FF6D46">
        <w:rPr>
          <w:iCs/>
          <w:sz w:val="27"/>
          <w:szCs w:val="27"/>
        </w:rPr>
        <w:t xml:space="preserve"> закриття </w:t>
      </w:r>
      <w:r w:rsidR="00102212" w:rsidRPr="00FF6D46">
        <w:rPr>
          <w:iCs/>
          <w:sz w:val="27"/>
          <w:szCs w:val="27"/>
        </w:rPr>
        <w:t xml:space="preserve">кримінальних </w:t>
      </w:r>
      <w:r w:rsidR="0084214E" w:rsidRPr="00FF6D46">
        <w:rPr>
          <w:iCs/>
          <w:sz w:val="27"/>
          <w:szCs w:val="27"/>
        </w:rPr>
        <w:t>проваджен</w:t>
      </w:r>
      <w:r w:rsidR="00102212" w:rsidRPr="00FF6D46">
        <w:rPr>
          <w:iCs/>
          <w:sz w:val="27"/>
          <w:szCs w:val="27"/>
        </w:rPr>
        <w:t>ь</w:t>
      </w:r>
      <w:r w:rsidRPr="00FF6D46">
        <w:rPr>
          <w:iCs/>
          <w:sz w:val="27"/>
          <w:szCs w:val="27"/>
        </w:rPr>
        <w:t xml:space="preserve"> у 202</w:t>
      </w:r>
      <w:r w:rsidR="000B0D44" w:rsidRPr="00FF6D46">
        <w:rPr>
          <w:iCs/>
          <w:sz w:val="27"/>
          <w:szCs w:val="27"/>
        </w:rPr>
        <w:t>5</w:t>
      </w:r>
      <w:r w:rsidRPr="00FF6D46">
        <w:rPr>
          <w:iCs/>
          <w:sz w:val="27"/>
          <w:szCs w:val="27"/>
        </w:rPr>
        <w:t xml:space="preserve"> році</w:t>
      </w:r>
      <w:r w:rsidR="0084214E" w:rsidRPr="00FF6D46">
        <w:rPr>
          <w:iCs/>
          <w:sz w:val="27"/>
          <w:szCs w:val="27"/>
        </w:rPr>
        <w:t xml:space="preserve"> стали: </w:t>
      </w:r>
      <w:r w:rsidR="00721DDB" w:rsidRPr="00FF6D46">
        <w:rPr>
          <w:iCs/>
          <w:sz w:val="27"/>
          <w:szCs w:val="27"/>
        </w:rPr>
        <w:t xml:space="preserve">1) звільнення особи від відповідальності у зв’язку </w:t>
      </w:r>
      <w:r w:rsidR="00CF3CED" w:rsidRPr="00FF6D46">
        <w:rPr>
          <w:iCs/>
          <w:sz w:val="27"/>
          <w:szCs w:val="27"/>
        </w:rPr>
        <w:t>зі</w:t>
      </w:r>
      <w:r w:rsidR="00721DDB" w:rsidRPr="00FF6D46">
        <w:rPr>
          <w:iCs/>
          <w:sz w:val="27"/>
          <w:szCs w:val="27"/>
        </w:rPr>
        <w:t xml:space="preserve"> </w:t>
      </w:r>
      <w:r w:rsidR="005958C5" w:rsidRPr="00FF6D46">
        <w:rPr>
          <w:iCs/>
          <w:sz w:val="27"/>
          <w:szCs w:val="27"/>
        </w:rPr>
        <w:t>спливом</w:t>
      </w:r>
      <w:r w:rsidR="0084214E" w:rsidRPr="00FF6D46">
        <w:rPr>
          <w:iCs/>
          <w:sz w:val="27"/>
          <w:szCs w:val="27"/>
        </w:rPr>
        <w:t xml:space="preserve"> строків давності </w:t>
      </w:r>
      <w:r w:rsidRPr="00FF6D46">
        <w:rPr>
          <w:iCs/>
          <w:sz w:val="27"/>
          <w:szCs w:val="27"/>
        </w:rPr>
        <w:t>(</w:t>
      </w:r>
      <w:r w:rsidR="005958C5" w:rsidRPr="00FF6D46">
        <w:rPr>
          <w:iCs/>
          <w:sz w:val="27"/>
          <w:szCs w:val="27"/>
        </w:rPr>
        <w:t xml:space="preserve">пункт 1 частини другої статті 284 КПК України, </w:t>
      </w:r>
      <w:r w:rsidR="00721DDB" w:rsidRPr="00FF6D46">
        <w:rPr>
          <w:iCs/>
          <w:sz w:val="27"/>
          <w:szCs w:val="27"/>
        </w:rPr>
        <w:t>2</w:t>
      </w:r>
      <w:r w:rsidRPr="00FF6D46">
        <w:rPr>
          <w:iCs/>
          <w:sz w:val="27"/>
          <w:szCs w:val="27"/>
        </w:rPr>
        <w:t xml:space="preserve"> судових рішен</w:t>
      </w:r>
      <w:r w:rsidR="0036629C" w:rsidRPr="00FF6D46">
        <w:rPr>
          <w:iCs/>
          <w:sz w:val="27"/>
          <w:szCs w:val="27"/>
        </w:rPr>
        <w:t>ня</w:t>
      </w:r>
      <w:r w:rsidRPr="00FF6D46">
        <w:rPr>
          <w:iCs/>
          <w:sz w:val="27"/>
          <w:szCs w:val="27"/>
        </w:rPr>
        <w:t xml:space="preserve">), </w:t>
      </w:r>
      <w:r w:rsidR="005958C5" w:rsidRPr="00FF6D46">
        <w:rPr>
          <w:iCs/>
          <w:sz w:val="27"/>
          <w:szCs w:val="27"/>
        </w:rPr>
        <w:t>2) </w:t>
      </w:r>
      <w:r w:rsidR="00721DDB" w:rsidRPr="00FF6D46">
        <w:rPr>
          <w:iCs/>
          <w:sz w:val="27"/>
          <w:szCs w:val="27"/>
        </w:rPr>
        <w:t>закінчення строку досудового розслідування</w:t>
      </w:r>
      <w:r w:rsidR="005958C5" w:rsidRPr="00FF6D46">
        <w:rPr>
          <w:iCs/>
          <w:sz w:val="27"/>
          <w:szCs w:val="27"/>
        </w:rPr>
        <w:t>, визначеного статтею 219 КПК України, після повідомлення особі про підозру (пункт 10 частини першої статті 284 КПК України, 2 судових рішення).</w:t>
      </w:r>
    </w:p>
    <w:p w14:paraId="4022E410" w14:textId="77777777" w:rsidR="00721DDB" w:rsidRPr="007737C9" w:rsidRDefault="00721DDB" w:rsidP="00061398">
      <w:pPr>
        <w:pStyle w:val="rvps2"/>
        <w:shd w:val="clear" w:color="auto" w:fill="FFFFFF"/>
        <w:spacing w:before="0" w:beforeAutospacing="0" w:after="0" w:afterAutospacing="0"/>
        <w:ind w:firstLine="709"/>
        <w:jc w:val="both"/>
        <w:rPr>
          <w:iCs/>
          <w:sz w:val="27"/>
          <w:szCs w:val="27"/>
        </w:rPr>
      </w:pPr>
    </w:p>
    <w:p w14:paraId="3CA7BD37" w14:textId="40A3A252" w:rsidR="00906216" w:rsidRPr="00B35301" w:rsidRDefault="003D4348" w:rsidP="00061398">
      <w:pPr>
        <w:pStyle w:val="rvps2"/>
        <w:shd w:val="clear" w:color="auto" w:fill="FFFFFF"/>
        <w:spacing w:before="0" w:beforeAutospacing="0" w:after="0" w:afterAutospacing="0"/>
        <w:ind w:firstLine="709"/>
        <w:jc w:val="both"/>
        <w:rPr>
          <w:sz w:val="27"/>
          <w:szCs w:val="27"/>
        </w:rPr>
      </w:pPr>
      <w:r w:rsidRPr="00B35301">
        <w:rPr>
          <w:sz w:val="27"/>
          <w:szCs w:val="27"/>
        </w:rPr>
        <w:t>Детальн</w:t>
      </w:r>
      <w:r w:rsidR="00CF100E" w:rsidRPr="00B35301">
        <w:rPr>
          <w:sz w:val="27"/>
          <w:szCs w:val="27"/>
        </w:rPr>
        <w:t>у</w:t>
      </w:r>
      <w:r w:rsidRPr="00B35301">
        <w:rPr>
          <w:sz w:val="27"/>
          <w:szCs w:val="27"/>
        </w:rPr>
        <w:t xml:space="preserve"> і</w:t>
      </w:r>
      <w:r w:rsidR="00762769" w:rsidRPr="00B35301">
        <w:rPr>
          <w:sz w:val="27"/>
          <w:szCs w:val="27"/>
        </w:rPr>
        <w:t>нформаці</w:t>
      </w:r>
      <w:r w:rsidR="0002143C" w:rsidRPr="00B35301">
        <w:rPr>
          <w:sz w:val="27"/>
          <w:szCs w:val="27"/>
        </w:rPr>
        <w:t>ю</w:t>
      </w:r>
      <w:r w:rsidR="00762769" w:rsidRPr="00B35301">
        <w:rPr>
          <w:sz w:val="27"/>
          <w:szCs w:val="27"/>
        </w:rPr>
        <w:t xml:space="preserve"> </w:t>
      </w:r>
      <w:r w:rsidR="004F6879" w:rsidRPr="00B35301">
        <w:rPr>
          <w:sz w:val="27"/>
          <w:szCs w:val="27"/>
        </w:rPr>
        <w:t xml:space="preserve">щодо </w:t>
      </w:r>
      <w:r w:rsidR="0002143C" w:rsidRPr="00B35301">
        <w:rPr>
          <w:sz w:val="27"/>
          <w:szCs w:val="27"/>
        </w:rPr>
        <w:t>результатів розгляду кримінальних проваджень</w:t>
      </w:r>
      <w:r w:rsidR="00762769" w:rsidRPr="00B35301">
        <w:rPr>
          <w:sz w:val="27"/>
          <w:szCs w:val="27"/>
        </w:rPr>
        <w:t xml:space="preserve"> </w:t>
      </w:r>
      <w:r w:rsidR="00B4415C" w:rsidRPr="00B35301">
        <w:rPr>
          <w:sz w:val="27"/>
          <w:szCs w:val="27"/>
        </w:rPr>
        <w:t>у 202</w:t>
      </w:r>
      <w:r w:rsidR="00BD1F13" w:rsidRPr="00B35301">
        <w:rPr>
          <w:sz w:val="27"/>
          <w:szCs w:val="27"/>
        </w:rPr>
        <w:t>5</w:t>
      </w:r>
      <w:r w:rsidR="00CF100E" w:rsidRPr="00B35301">
        <w:rPr>
          <w:sz w:val="27"/>
          <w:szCs w:val="27"/>
        </w:rPr>
        <w:t> </w:t>
      </w:r>
      <w:r w:rsidR="00B4415C" w:rsidRPr="00B35301">
        <w:rPr>
          <w:sz w:val="27"/>
          <w:szCs w:val="27"/>
        </w:rPr>
        <w:t xml:space="preserve">році </w:t>
      </w:r>
      <w:r w:rsidR="001A31F4" w:rsidRPr="00B35301">
        <w:rPr>
          <w:sz w:val="27"/>
          <w:szCs w:val="27"/>
        </w:rPr>
        <w:t>у</w:t>
      </w:r>
      <w:r w:rsidR="00B4415C" w:rsidRPr="00B35301">
        <w:rPr>
          <w:sz w:val="27"/>
          <w:szCs w:val="27"/>
        </w:rPr>
        <w:t xml:space="preserve"> порівнянні з 202</w:t>
      </w:r>
      <w:r w:rsidR="00BD1F13" w:rsidRPr="00B35301">
        <w:rPr>
          <w:sz w:val="27"/>
          <w:szCs w:val="27"/>
        </w:rPr>
        <w:t>4</w:t>
      </w:r>
      <w:r w:rsidR="00B4415C" w:rsidRPr="00B35301">
        <w:rPr>
          <w:sz w:val="27"/>
          <w:szCs w:val="27"/>
        </w:rPr>
        <w:t xml:space="preserve"> роком </w:t>
      </w:r>
      <w:r w:rsidR="004F6879" w:rsidRPr="00B35301">
        <w:rPr>
          <w:sz w:val="27"/>
          <w:szCs w:val="27"/>
        </w:rPr>
        <w:t>відображено в гістограмі</w:t>
      </w:r>
      <w:r w:rsidR="00106962" w:rsidRPr="00B35301">
        <w:rPr>
          <w:sz w:val="27"/>
          <w:szCs w:val="27"/>
        </w:rPr>
        <w:t> </w:t>
      </w:r>
      <w:r w:rsidR="0036629C" w:rsidRPr="00B35301">
        <w:rPr>
          <w:sz w:val="27"/>
          <w:szCs w:val="27"/>
        </w:rPr>
        <w:t>3</w:t>
      </w:r>
      <w:r w:rsidR="004F6879" w:rsidRPr="00B35301">
        <w:rPr>
          <w:sz w:val="27"/>
          <w:szCs w:val="27"/>
        </w:rPr>
        <w:t>.</w:t>
      </w:r>
    </w:p>
    <w:p w14:paraId="0214EB5A" w14:textId="77777777" w:rsidR="00941FA9" w:rsidRDefault="004F6879" w:rsidP="004F6879">
      <w:pPr>
        <w:pStyle w:val="rvps2"/>
        <w:shd w:val="clear" w:color="auto" w:fill="FFFFFF"/>
        <w:spacing w:before="0" w:beforeAutospacing="0" w:after="0" w:afterAutospacing="0"/>
        <w:ind w:firstLine="709"/>
        <w:jc w:val="right"/>
        <w:rPr>
          <w:b/>
          <w:bCs/>
          <w:sz w:val="27"/>
          <w:szCs w:val="27"/>
        </w:rPr>
      </w:pPr>
      <w:r w:rsidRPr="00B35301">
        <w:rPr>
          <w:b/>
          <w:bCs/>
          <w:sz w:val="27"/>
          <w:szCs w:val="27"/>
        </w:rPr>
        <w:t xml:space="preserve">Гістограма </w:t>
      </w:r>
      <w:r w:rsidR="008C6CA0" w:rsidRPr="00B35301">
        <w:rPr>
          <w:b/>
          <w:bCs/>
          <w:sz w:val="27"/>
          <w:szCs w:val="27"/>
        </w:rPr>
        <w:t>3</w:t>
      </w:r>
    </w:p>
    <w:p w14:paraId="7C57F00A" w14:textId="78056587" w:rsidR="004F6879" w:rsidRPr="00B35301" w:rsidRDefault="004F6879" w:rsidP="004F6879">
      <w:pPr>
        <w:pStyle w:val="rvps2"/>
        <w:shd w:val="clear" w:color="auto" w:fill="FFFFFF"/>
        <w:spacing w:before="0" w:beforeAutospacing="0" w:after="0" w:afterAutospacing="0"/>
        <w:ind w:firstLine="709"/>
        <w:jc w:val="right"/>
        <w:rPr>
          <w:b/>
          <w:bCs/>
          <w:sz w:val="27"/>
          <w:szCs w:val="27"/>
        </w:rPr>
      </w:pPr>
      <w:r w:rsidRPr="00B35301">
        <w:rPr>
          <w:b/>
          <w:bCs/>
          <w:sz w:val="27"/>
          <w:szCs w:val="27"/>
        </w:rPr>
        <w:t xml:space="preserve"> </w:t>
      </w:r>
    </w:p>
    <w:bookmarkEnd w:id="1"/>
    <w:p w14:paraId="218663D6" w14:textId="724F8B33" w:rsidR="009D4226" w:rsidRDefault="00941FA9" w:rsidP="00022B0D">
      <w:pPr>
        <w:pStyle w:val="a3"/>
        <w:spacing w:after="0" w:line="240" w:lineRule="auto"/>
        <w:ind w:left="0" w:firstLine="709"/>
        <w:jc w:val="both"/>
        <w:rPr>
          <w:rFonts w:ascii="Times New Roman" w:hAnsi="Times New Roman" w:cs="Times New Roman"/>
          <w:sz w:val="27"/>
          <w:szCs w:val="27"/>
        </w:rPr>
      </w:pPr>
      <w:r>
        <w:rPr>
          <w:noProof/>
        </w:rPr>
        <w:drawing>
          <wp:inline distT="0" distB="0" distL="0" distR="0" wp14:anchorId="709C156A" wp14:editId="13996364">
            <wp:extent cx="5753100" cy="3710305"/>
            <wp:effectExtent l="0" t="0" r="0" b="4445"/>
            <wp:docPr id="1060227056" name="Діаграма 1">
              <a:extLst xmlns:a="http://schemas.openxmlformats.org/drawingml/2006/main">
                <a:ext uri="{FF2B5EF4-FFF2-40B4-BE49-F238E27FC236}">
                  <a16:creationId xmlns:a16="http://schemas.microsoft.com/office/drawing/2014/main" id="{5DF9256D-6E87-49AC-894B-EC792D1D886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A47D2F2" w14:textId="77777777" w:rsidR="009D4226" w:rsidRDefault="009D4226" w:rsidP="00022B0D">
      <w:pPr>
        <w:pStyle w:val="a3"/>
        <w:spacing w:after="0" w:line="240" w:lineRule="auto"/>
        <w:ind w:left="0" w:firstLine="709"/>
        <w:jc w:val="both"/>
        <w:rPr>
          <w:rFonts w:ascii="Times New Roman" w:hAnsi="Times New Roman" w:cs="Times New Roman"/>
          <w:sz w:val="27"/>
          <w:szCs w:val="27"/>
        </w:rPr>
      </w:pPr>
    </w:p>
    <w:p w14:paraId="557DABD1" w14:textId="77777777" w:rsidR="00730200" w:rsidRDefault="00730200" w:rsidP="00022B0D">
      <w:pPr>
        <w:pStyle w:val="a3"/>
        <w:spacing w:after="0" w:line="240" w:lineRule="auto"/>
        <w:ind w:left="0" w:firstLine="709"/>
        <w:jc w:val="both"/>
        <w:rPr>
          <w:rFonts w:ascii="Times New Roman" w:hAnsi="Times New Roman" w:cs="Times New Roman"/>
          <w:sz w:val="27"/>
          <w:szCs w:val="27"/>
        </w:rPr>
      </w:pPr>
    </w:p>
    <w:p w14:paraId="78DDF990" w14:textId="4718416B" w:rsidR="003A4A7E" w:rsidRPr="00B35301" w:rsidRDefault="003A4A7E" w:rsidP="00FE589A">
      <w:pPr>
        <w:pStyle w:val="a3"/>
        <w:spacing w:after="0" w:line="240" w:lineRule="auto"/>
        <w:ind w:left="0" w:firstLine="709"/>
        <w:jc w:val="both"/>
        <w:rPr>
          <w:rFonts w:ascii="Times New Roman" w:hAnsi="Times New Roman" w:cs="Times New Roman"/>
          <w:sz w:val="27"/>
          <w:szCs w:val="27"/>
        </w:rPr>
      </w:pPr>
      <w:r w:rsidRPr="00B35301">
        <w:rPr>
          <w:rFonts w:ascii="Times New Roman" w:hAnsi="Times New Roman" w:cs="Times New Roman"/>
          <w:sz w:val="27"/>
          <w:szCs w:val="27"/>
        </w:rPr>
        <w:t>Згідно з вироками ВАКС, ухваленими упродовж 202</w:t>
      </w:r>
      <w:r w:rsidR="00C36D39" w:rsidRPr="00B35301">
        <w:rPr>
          <w:rFonts w:ascii="Times New Roman" w:hAnsi="Times New Roman" w:cs="Times New Roman"/>
          <w:sz w:val="27"/>
          <w:szCs w:val="27"/>
        </w:rPr>
        <w:t>5</w:t>
      </w:r>
      <w:r w:rsidRPr="00B35301">
        <w:rPr>
          <w:rFonts w:ascii="Times New Roman" w:hAnsi="Times New Roman" w:cs="Times New Roman"/>
          <w:sz w:val="27"/>
          <w:szCs w:val="27"/>
        </w:rPr>
        <w:t xml:space="preserve"> року, присуджено до стягнення </w:t>
      </w:r>
      <w:r w:rsidR="0060548B" w:rsidRPr="00B35301">
        <w:rPr>
          <w:rFonts w:ascii="Times New Roman" w:hAnsi="Times New Roman" w:cs="Times New Roman"/>
          <w:sz w:val="27"/>
          <w:szCs w:val="27"/>
        </w:rPr>
        <w:t>коштів на відшкодування шкоди</w:t>
      </w:r>
      <w:r w:rsidRPr="00B35301">
        <w:rPr>
          <w:rFonts w:ascii="Times New Roman" w:hAnsi="Times New Roman" w:cs="Times New Roman"/>
          <w:sz w:val="27"/>
          <w:szCs w:val="27"/>
        </w:rPr>
        <w:t>, завдан</w:t>
      </w:r>
      <w:r w:rsidR="00022B0D" w:rsidRPr="00B35301">
        <w:rPr>
          <w:rFonts w:ascii="Times New Roman" w:hAnsi="Times New Roman" w:cs="Times New Roman"/>
          <w:sz w:val="27"/>
          <w:szCs w:val="27"/>
        </w:rPr>
        <w:t>ої</w:t>
      </w:r>
      <w:r w:rsidRPr="00B35301">
        <w:rPr>
          <w:rFonts w:ascii="Times New Roman" w:hAnsi="Times New Roman" w:cs="Times New Roman"/>
          <w:sz w:val="27"/>
          <w:szCs w:val="27"/>
        </w:rPr>
        <w:t xml:space="preserve"> кримінальними правопорушеннями, на загальну суму </w:t>
      </w:r>
      <w:r w:rsidR="00C36D39" w:rsidRPr="00B35301">
        <w:rPr>
          <w:rFonts w:ascii="Times New Roman" w:hAnsi="Times New Roman" w:cs="Times New Roman"/>
          <w:sz w:val="27"/>
          <w:szCs w:val="27"/>
        </w:rPr>
        <w:t>437</w:t>
      </w:r>
      <w:r w:rsidR="00FE589A">
        <w:rPr>
          <w:rFonts w:ascii="Times New Roman" w:hAnsi="Times New Roman" w:cs="Times New Roman"/>
          <w:sz w:val="27"/>
          <w:szCs w:val="27"/>
        </w:rPr>
        <w:t> </w:t>
      </w:r>
      <w:r w:rsidR="00C36D39" w:rsidRPr="00B35301">
        <w:rPr>
          <w:rFonts w:ascii="Times New Roman" w:hAnsi="Times New Roman" w:cs="Times New Roman"/>
          <w:sz w:val="27"/>
          <w:szCs w:val="27"/>
        </w:rPr>
        <w:t>371</w:t>
      </w:r>
      <w:r w:rsidR="00FE589A">
        <w:rPr>
          <w:rFonts w:ascii="Times New Roman" w:hAnsi="Times New Roman" w:cs="Times New Roman"/>
          <w:sz w:val="27"/>
          <w:szCs w:val="27"/>
        </w:rPr>
        <w:t> </w:t>
      </w:r>
      <w:r w:rsidR="00C36D39" w:rsidRPr="00B35301">
        <w:rPr>
          <w:rFonts w:ascii="Times New Roman" w:hAnsi="Times New Roman" w:cs="Times New Roman"/>
          <w:sz w:val="27"/>
          <w:szCs w:val="27"/>
        </w:rPr>
        <w:t>413</w:t>
      </w:r>
      <w:r w:rsidRPr="00B35301">
        <w:rPr>
          <w:rFonts w:ascii="Times New Roman" w:hAnsi="Times New Roman" w:cs="Times New Roman"/>
          <w:sz w:val="27"/>
          <w:szCs w:val="27"/>
        </w:rPr>
        <w:t xml:space="preserve"> гривень.</w:t>
      </w:r>
    </w:p>
    <w:p w14:paraId="502C5F30" w14:textId="5254051E" w:rsidR="0055346D" w:rsidRPr="00B35301" w:rsidRDefault="003A4A7E" w:rsidP="00FE589A">
      <w:pPr>
        <w:spacing w:after="0" w:line="240" w:lineRule="auto"/>
        <w:ind w:firstLine="709"/>
        <w:jc w:val="both"/>
        <w:rPr>
          <w:rFonts w:ascii="Times New Roman" w:hAnsi="Times New Roman" w:cs="Times New Roman"/>
          <w:iCs/>
          <w:sz w:val="27"/>
          <w:szCs w:val="27"/>
        </w:rPr>
      </w:pPr>
      <w:r w:rsidRPr="00B35301">
        <w:rPr>
          <w:rFonts w:ascii="Times New Roman" w:hAnsi="Times New Roman" w:cs="Times New Roman"/>
          <w:iCs/>
          <w:sz w:val="27"/>
          <w:szCs w:val="27"/>
        </w:rPr>
        <w:t xml:space="preserve">На підставі </w:t>
      </w:r>
      <w:r w:rsidR="00022B0D" w:rsidRPr="00B35301">
        <w:rPr>
          <w:rFonts w:ascii="Times New Roman" w:hAnsi="Times New Roman" w:cs="Times New Roman"/>
          <w:iCs/>
          <w:sz w:val="27"/>
          <w:szCs w:val="27"/>
        </w:rPr>
        <w:t>вироків</w:t>
      </w:r>
      <w:r w:rsidR="0044393F">
        <w:rPr>
          <w:rFonts w:ascii="Times New Roman" w:hAnsi="Times New Roman" w:cs="Times New Roman"/>
          <w:iCs/>
          <w:sz w:val="27"/>
          <w:szCs w:val="27"/>
        </w:rPr>
        <w:t xml:space="preserve"> ВАКС</w:t>
      </w:r>
      <w:r w:rsidRPr="00B35301">
        <w:rPr>
          <w:rFonts w:ascii="Times New Roman" w:hAnsi="Times New Roman" w:cs="Times New Roman"/>
          <w:iCs/>
          <w:sz w:val="27"/>
          <w:szCs w:val="27"/>
        </w:rPr>
        <w:t xml:space="preserve"> 202</w:t>
      </w:r>
      <w:r w:rsidR="00822329" w:rsidRPr="00B35301">
        <w:rPr>
          <w:rFonts w:ascii="Times New Roman" w:hAnsi="Times New Roman" w:cs="Times New Roman"/>
          <w:iCs/>
          <w:sz w:val="27"/>
          <w:szCs w:val="27"/>
        </w:rPr>
        <w:t>5</w:t>
      </w:r>
      <w:r w:rsidRPr="00B35301">
        <w:rPr>
          <w:rFonts w:ascii="Times New Roman" w:hAnsi="Times New Roman" w:cs="Times New Roman"/>
          <w:iCs/>
          <w:sz w:val="27"/>
          <w:szCs w:val="27"/>
        </w:rPr>
        <w:t xml:space="preserve"> ро</w:t>
      </w:r>
      <w:r w:rsidR="0044393F">
        <w:rPr>
          <w:rFonts w:ascii="Times New Roman" w:hAnsi="Times New Roman" w:cs="Times New Roman"/>
          <w:iCs/>
          <w:sz w:val="27"/>
          <w:szCs w:val="27"/>
        </w:rPr>
        <w:t>ку</w:t>
      </w:r>
      <w:r w:rsidRPr="00B35301">
        <w:rPr>
          <w:rFonts w:ascii="Times New Roman" w:hAnsi="Times New Roman" w:cs="Times New Roman"/>
          <w:iCs/>
          <w:sz w:val="27"/>
          <w:szCs w:val="27"/>
        </w:rPr>
        <w:t xml:space="preserve"> на підвищення обороноздатності України спрямовано грошових коштів на загальну суму </w:t>
      </w:r>
      <w:r w:rsidR="0055346D" w:rsidRPr="00B35301">
        <w:rPr>
          <w:rFonts w:ascii="Times New Roman" w:hAnsi="Times New Roman" w:cs="Times New Roman"/>
          <w:iCs/>
          <w:sz w:val="27"/>
          <w:szCs w:val="27"/>
        </w:rPr>
        <w:t>3</w:t>
      </w:r>
      <w:r w:rsidR="008E03EF" w:rsidRPr="00B35301">
        <w:rPr>
          <w:rFonts w:ascii="Times New Roman" w:hAnsi="Times New Roman" w:cs="Times New Roman"/>
          <w:iCs/>
          <w:sz w:val="27"/>
          <w:szCs w:val="27"/>
        </w:rPr>
        <w:t>29</w:t>
      </w:r>
      <w:r w:rsidR="0055346D" w:rsidRPr="00B35301">
        <w:rPr>
          <w:rFonts w:ascii="Times New Roman" w:hAnsi="Times New Roman" w:cs="Times New Roman"/>
          <w:iCs/>
          <w:sz w:val="27"/>
          <w:szCs w:val="27"/>
        </w:rPr>
        <w:t> </w:t>
      </w:r>
      <w:r w:rsidR="008E03EF" w:rsidRPr="00B35301">
        <w:rPr>
          <w:rFonts w:ascii="Times New Roman" w:hAnsi="Times New Roman" w:cs="Times New Roman"/>
          <w:iCs/>
          <w:sz w:val="27"/>
          <w:szCs w:val="27"/>
        </w:rPr>
        <w:t>987</w:t>
      </w:r>
      <w:r w:rsidR="0055346D" w:rsidRPr="00B35301">
        <w:rPr>
          <w:rFonts w:ascii="Times New Roman" w:hAnsi="Times New Roman" w:cs="Times New Roman"/>
          <w:iCs/>
          <w:sz w:val="27"/>
          <w:szCs w:val="27"/>
        </w:rPr>
        <w:t> </w:t>
      </w:r>
      <w:r w:rsidR="008E03EF" w:rsidRPr="00B35301">
        <w:rPr>
          <w:rFonts w:ascii="Times New Roman" w:hAnsi="Times New Roman" w:cs="Times New Roman"/>
          <w:iCs/>
          <w:sz w:val="27"/>
          <w:szCs w:val="27"/>
        </w:rPr>
        <w:t>607</w:t>
      </w:r>
      <w:r w:rsidR="0055346D" w:rsidRPr="00B35301">
        <w:rPr>
          <w:rFonts w:ascii="Times New Roman" w:hAnsi="Times New Roman" w:cs="Times New Roman"/>
          <w:iCs/>
          <w:sz w:val="27"/>
          <w:szCs w:val="27"/>
        </w:rPr>
        <w:t xml:space="preserve"> </w:t>
      </w:r>
      <w:r w:rsidRPr="00B35301">
        <w:rPr>
          <w:rFonts w:ascii="Times New Roman" w:hAnsi="Times New Roman" w:cs="Times New Roman"/>
          <w:iCs/>
          <w:sz w:val="27"/>
          <w:szCs w:val="27"/>
        </w:rPr>
        <w:t>гривень</w:t>
      </w:r>
      <w:r w:rsidR="0055346D" w:rsidRPr="00B35301">
        <w:rPr>
          <w:rFonts w:ascii="Times New Roman" w:hAnsi="Times New Roman" w:cs="Times New Roman"/>
          <w:iCs/>
          <w:sz w:val="27"/>
          <w:szCs w:val="27"/>
        </w:rPr>
        <w:t>;</w:t>
      </w:r>
      <w:r w:rsidR="00FB327B" w:rsidRPr="00B35301">
        <w:rPr>
          <w:rFonts w:ascii="Times New Roman" w:hAnsi="Times New Roman" w:cs="Times New Roman"/>
          <w:iCs/>
          <w:sz w:val="27"/>
          <w:szCs w:val="27"/>
        </w:rPr>
        <w:t xml:space="preserve"> як благодійну пожертву на медичну допомогу Міністерству охорони здоров`я для закупівлі броньованих авто швидкої допомоги – ще 2 000 000 гривень.</w:t>
      </w:r>
    </w:p>
    <w:p w14:paraId="41F412B1" w14:textId="77777777" w:rsidR="0055346D" w:rsidRPr="00B35301" w:rsidRDefault="0055346D" w:rsidP="00FE589A">
      <w:pPr>
        <w:spacing w:after="0" w:line="240" w:lineRule="auto"/>
        <w:ind w:firstLine="709"/>
        <w:jc w:val="both"/>
        <w:rPr>
          <w:rFonts w:ascii="Times New Roman" w:hAnsi="Times New Roman" w:cs="Times New Roman"/>
          <w:iCs/>
          <w:sz w:val="27"/>
          <w:szCs w:val="27"/>
        </w:rPr>
      </w:pPr>
    </w:p>
    <w:p w14:paraId="7F26F091" w14:textId="6C59D05F" w:rsidR="00834267" w:rsidRPr="00B6734A" w:rsidRDefault="00834267" w:rsidP="00FE589A">
      <w:pPr>
        <w:pStyle w:val="a3"/>
        <w:spacing w:after="0" w:line="240" w:lineRule="auto"/>
        <w:ind w:left="0" w:firstLine="709"/>
        <w:jc w:val="both"/>
        <w:rPr>
          <w:rFonts w:ascii="Times New Roman" w:hAnsi="Times New Roman" w:cs="Times New Roman"/>
          <w:sz w:val="27"/>
          <w:szCs w:val="27"/>
        </w:rPr>
      </w:pPr>
      <w:r w:rsidRPr="00B35301">
        <w:rPr>
          <w:rFonts w:ascii="Times New Roman" w:hAnsi="Times New Roman" w:cs="Times New Roman"/>
          <w:sz w:val="27"/>
          <w:szCs w:val="27"/>
        </w:rPr>
        <w:t xml:space="preserve">Станом </w:t>
      </w:r>
      <w:r w:rsidR="000720D3" w:rsidRPr="00B35301">
        <w:rPr>
          <w:rFonts w:ascii="Times New Roman" w:hAnsi="Times New Roman" w:cs="Times New Roman"/>
          <w:sz w:val="27"/>
          <w:szCs w:val="27"/>
        </w:rPr>
        <w:t xml:space="preserve">на </w:t>
      </w:r>
      <w:r w:rsidR="005C671B" w:rsidRPr="00B35301">
        <w:rPr>
          <w:rFonts w:ascii="Times New Roman" w:hAnsi="Times New Roman" w:cs="Times New Roman"/>
          <w:sz w:val="27"/>
          <w:szCs w:val="27"/>
        </w:rPr>
        <w:t>01</w:t>
      </w:r>
      <w:r w:rsidR="007A09EF" w:rsidRPr="00B35301">
        <w:rPr>
          <w:rFonts w:ascii="Times New Roman" w:hAnsi="Times New Roman" w:cs="Times New Roman"/>
          <w:sz w:val="27"/>
          <w:szCs w:val="27"/>
        </w:rPr>
        <w:t xml:space="preserve"> січня </w:t>
      </w:r>
      <w:r w:rsidR="000720D3" w:rsidRPr="00B35301">
        <w:rPr>
          <w:rFonts w:ascii="Times New Roman" w:hAnsi="Times New Roman" w:cs="Times New Roman"/>
          <w:sz w:val="27"/>
          <w:szCs w:val="27"/>
        </w:rPr>
        <w:t>202</w:t>
      </w:r>
      <w:r w:rsidR="00822329" w:rsidRPr="00B35301">
        <w:rPr>
          <w:rFonts w:ascii="Times New Roman" w:hAnsi="Times New Roman" w:cs="Times New Roman"/>
          <w:sz w:val="27"/>
          <w:szCs w:val="27"/>
        </w:rPr>
        <w:t>6</w:t>
      </w:r>
      <w:r w:rsidRPr="00B35301">
        <w:rPr>
          <w:rFonts w:ascii="Times New Roman" w:hAnsi="Times New Roman" w:cs="Times New Roman"/>
          <w:sz w:val="27"/>
          <w:szCs w:val="27"/>
        </w:rPr>
        <w:t xml:space="preserve"> </w:t>
      </w:r>
      <w:r w:rsidR="007A09EF" w:rsidRPr="00B35301">
        <w:rPr>
          <w:rFonts w:ascii="Times New Roman" w:hAnsi="Times New Roman" w:cs="Times New Roman"/>
          <w:sz w:val="27"/>
          <w:szCs w:val="27"/>
        </w:rPr>
        <w:t>року</w:t>
      </w:r>
      <w:r w:rsidRPr="00B35301">
        <w:rPr>
          <w:rFonts w:ascii="Times New Roman" w:hAnsi="Times New Roman" w:cs="Times New Roman"/>
          <w:sz w:val="27"/>
          <w:szCs w:val="27"/>
        </w:rPr>
        <w:t xml:space="preserve"> </w:t>
      </w:r>
      <w:r w:rsidR="00FB327B" w:rsidRPr="00B35301">
        <w:rPr>
          <w:rFonts w:ascii="Times New Roman" w:hAnsi="Times New Roman" w:cs="Times New Roman"/>
          <w:sz w:val="27"/>
          <w:szCs w:val="27"/>
        </w:rPr>
        <w:t>на розгляді ВАКС</w:t>
      </w:r>
      <w:r w:rsidRPr="00B35301">
        <w:rPr>
          <w:rFonts w:ascii="Times New Roman" w:hAnsi="Times New Roman" w:cs="Times New Roman"/>
          <w:sz w:val="27"/>
          <w:szCs w:val="27"/>
        </w:rPr>
        <w:t xml:space="preserve"> </w:t>
      </w:r>
      <w:r w:rsidR="006C4C3F" w:rsidRPr="00B35301">
        <w:rPr>
          <w:rFonts w:ascii="Times New Roman" w:hAnsi="Times New Roman" w:cs="Times New Roman"/>
          <w:sz w:val="27"/>
          <w:szCs w:val="27"/>
        </w:rPr>
        <w:t>перебува</w:t>
      </w:r>
      <w:r w:rsidR="007A09EF" w:rsidRPr="00B35301">
        <w:rPr>
          <w:rFonts w:ascii="Times New Roman" w:hAnsi="Times New Roman" w:cs="Times New Roman"/>
          <w:sz w:val="27"/>
          <w:szCs w:val="27"/>
        </w:rPr>
        <w:t>ло</w:t>
      </w:r>
      <w:r w:rsidRPr="00B35301">
        <w:rPr>
          <w:rFonts w:ascii="Times New Roman" w:hAnsi="Times New Roman" w:cs="Times New Roman"/>
          <w:sz w:val="27"/>
          <w:szCs w:val="27"/>
        </w:rPr>
        <w:t xml:space="preserve"> </w:t>
      </w:r>
      <w:r w:rsidR="00D42702" w:rsidRPr="00B35301">
        <w:rPr>
          <w:rFonts w:ascii="Times New Roman" w:hAnsi="Times New Roman" w:cs="Times New Roman"/>
          <w:sz w:val="27"/>
          <w:szCs w:val="27"/>
        </w:rPr>
        <w:t>327</w:t>
      </w:r>
      <w:r w:rsidRPr="00B35301">
        <w:rPr>
          <w:rFonts w:ascii="Times New Roman" w:hAnsi="Times New Roman" w:cs="Times New Roman"/>
          <w:sz w:val="27"/>
          <w:szCs w:val="27"/>
        </w:rPr>
        <w:t xml:space="preserve"> кримінальних проваджен</w:t>
      </w:r>
      <w:r w:rsidR="005C3028" w:rsidRPr="00B35301">
        <w:rPr>
          <w:rFonts w:ascii="Times New Roman" w:hAnsi="Times New Roman" w:cs="Times New Roman"/>
          <w:sz w:val="27"/>
          <w:szCs w:val="27"/>
        </w:rPr>
        <w:t>ь</w:t>
      </w:r>
      <w:r w:rsidRPr="00B35301">
        <w:rPr>
          <w:rFonts w:ascii="Times New Roman" w:hAnsi="Times New Roman" w:cs="Times New Roman"/>
          <w:sz w:val="27"/>
          <w:szCs w:val="27"/>
        </w:rPr>
        <w:t xml:space="preserve"> стосовно </w:t>
      </w:r>
      <w:r w:rsidR="00D42702" w:rsidRPr="00B35301">
        <w:rPr>
          <w:rFonts w:ascii="Times New Roman" w:hAnsi="Times New Roman" w:cs="Times New Roman"/>
          <w:sz w:val="27"/>
          <w:szCs w:val="27"/>
        </w:rPr>
        <w:t>862</w:t>
      </w:r>
      <w:r w:rsidRPr="00B35301">
        <w:rPr>
          <w:rFonts w:ascii="Times New Roman" w:hAnsi="Times New Roman" w:cs="Times New Roman"/>
          <w:sz w:val="27"/>
          <w:szCs w:val="27"/>
        </w:rPr>
        <w:t xml:space="preserve"> осіб.</w:t>
      </w:r>
    </w:p>
    <w:p w14:paraId="4B78ACEE" w14:textId="77777777" w:rsidR="001A47E0" w:rsidRPr="006C6FA7" w:rsidRDefault="001A47E0" w:rsidP="00FE589A">
      <w:pPr>
        <w:spacing w:after="0" w:line="240" w:lineRule="auto"/>
        <w:ind w:firstLine="709"/>
        <w:jc w:val="both"/>
        <w:rPr>
          <w:rFonts w:ascii="Times New Roman" w:hAnsi="Times New Roman" w:cs="Times New Roman"/>
          <w:sz w:val="27"/>
          <w:szCs w:val="27"/>
        </w:rPr>
      </w:pPr>
    </w:p>
    <w:p w14:paraId="2337D0AB" w14:textId="7CFF2BDD" w:rsidR="001C6ADD" w:rsidRPr="002B728E" w:rsidRDefault="002F2ECB" w:rsidP="00FE589A">
      <w:pPr>
        <w:pStyle w:val="a3"/>
        <w:spacing w:after="0" w:line="240" w:lineRule="auto"/>
        <w:ind w:left="0" w:firstLine="709"/>
        <w:jc w:val="both"/>
        <w:rPr>
          <w:rFonts w:ascii="Times New Roman" w:hAnsi="Times New Roman" w:cs="Times New Roman"/>
          <w:b/>
          <w:bCs/>
          <w:sz w:val="27"/>
          <w:szCs w:val="27"/>
        </w:rPr>
      </w:pPr>
      <w:r w:rsidRPr="002B728E">
        <w:rPr>
          <w:rFonts w:ascii="Times New Roman" w:hAnsi="Times New Roman" w:cs="Times New Roman"/>
          <w:b/>
          <w:bCs/>
          <w:sz w:val="27"/>
          <w:szCs w:val="27"/>
        </w:rPr>
        <w:t>2.2. </w:t>
      </w:r>
      <w:r w:rsidR="0022156F" w:rsidRPr="002B728E">
        <w:rPr>
          <w:rFonts w:ascii="Times New Roman" w:hAnsi="Times New Roman" w:cs="Times New Roman"/>
          <w:b/>
          <w:bCs/>
          <w:sz w:val="27"/>
          <w:szCs w:val="27"/>
        </w:rPr>
        <w:t>Відомості про кількість осіб, провадження щодо яких завершено, та осіб, вироки щодо яких набрали законної сили у 2025 році</w:t>
      </w:r>
      <w:r w:rsidR="00271A1D" w:rsidRPr="002B728E">
        <w:rPr>
          <w:rFonts w:ascii="Times New Roman" w:hAnsi="Times New Roman" w:cs="Times New Roman"/>
          <w:b/>
          <w:bCs/>
          <w:sz w:val="27"/>
          <w:szCs w:val="27"/>
        </w:rPr>
        <w:t xml:space="preserve">. </w:t>
      </w:r>
      <w:r w:rsidR="00C42F3D" w:rsidRPr="002B728E">
        <w:rPr>
          <w:rFonts w:ascii="Times New Roman" w:hAnsi="Times New Roman" w:cs="Times New Roman"/>
          <w:b/>
          <w:bCs/>
          <w:sz w:val="27"/>
          <w:szCs w:val="27"/>
        </w:rPr>
        <w:t>Призначені</w:t>
      </w:r>
      <w:r w:rsidR="00924E2A" w:rsidRPr="002B728E">
        <w:rPr>
          <w:rFonts w:ascii="Times New Roman" w:hAnsi="Times New Roman" w:cs="Times New Roman"/>
          <w:b/>
          <w:bCs/>
          <w:sz w:val="27"/>
          <w:szCs w:val="27"/>
        </w:rPr>
        <w:t xml:space="preserve"> покаран</w:t>
      </w:r>
      <w:r w:rsidR="00C42F3D" w:rsidRPr="002B728E">
        <w:rPr>
          <w:rFonts w:ascii="Times New Roman" w:hAnsi="Times New Roman" w:cs="Times New Roman"/>
          <w:b/>
          <w:bCs/>
          <w:sz w:val="27"/>
          <w:szCs w:val="27"/>
        </w:rPr>
        <w:t>ня</w:t>
      </w:r>
    </w:p>
    <w:p w14:paraId="280F0B78" w14:textId="4178D6A0" w:rsidR="00263169" w:rsidRPr="002B728E" w:rsidRDefault="008D62BD" w:rsidP="00FE589A">
      <w:pPr>
        <w:pStyle w:val="a3"/>
        <w:spacing w:after="0" w:line="240" w:lineRule="auto"/>
        <w:ind w:left="0" w:firstLine="709"/>
        <w:jc w:val="both"/>
        <w:rPr>
          <w:rFonts w:ascii="Times New Roman" w:hAnsi="Times New Roman" w:cs="Times New Roman"/>
          <w:b/>
          <w:bCs/>
          <w:sz w:val="27"/>
          <w:szCs w:val="27"/>
        </w:rPr>
      </w:pPr>
      <w:r w:rsidRPr="002B728E">
        <w:rPr>
          <w:rFonts w:ascii="Times New Roman" w:hAnsi="Times New Roman" w:cs="Times New Roman"/>
          <w:b/>
          <w:bCs/>
          <w:sz w:val="27"/>
          <w:szCs w:val="27"/>
        </w:rPr>
        <w:t>2.2.1.</w:t>
      </w:r>
      <w:r w:rsidR="00975D44" w:rsidRPr="002B728E">
        <w:rPr>
          <w:rFonts w:ascii="Times New Roman" w:hAnsi="Times New Roman" w:cs="Times New Roman"/>
          <w:b/>
          <w:bCs/>
          <w:sz w:val="27"/>
          <w:szCs w:val="27"/>
        </w:rPr>
        <w:t> </w:t>
      </w:r>
      <w:r w:rsidR="00165A23" w:rsidRPr="002B728E">
        <w:rPr>
          <w:rFonts w:ascii="Times New Roman" w:hAnsi="Times New Roman" w:cs="Times New Roman"/>
          <w:b/>
          <w:bCs/>
          <w:sz w:val="27"/>
          <w:szCs w:val="27"/>
        </w:rPr>
        <w:t>Кількість осіб</w:t>
      </w:r>
      <w:r w:rsidRPr="002B728E">
        <w:rPr>
          <w:rFonts w:ascii="Times New Roman" w:hAnsi="Times New Roman" w:cs="Times New Roman"/>
          <w:b/>
          <w:bCs/>
          <w:sz w:val="27"/>
          <w:szCs w:val="27"/>
        </w:rPr>
        <w:t xml:space="preserve">, </w:t>
      </w:r>
      <w:r w:rsidR="004959DA" w:rsidRPr="002B728E">
        <w:rPr>
          <w:rFonts w:ascii="Times New Roman" w:hAnsi="Times New Roman" w:cs="Times New Roman"/>
          <w:b/>
          <w:bCs/>
          <w:sz w:val="27"/>
          <w:szCs w:val="27"/>
        </w:rPr>
        <w:t>справи щодо яких розглянуто</w:t>
      </w:r>
      <w:r w:rsidRPr="002B728E">
        <w:rPr>
          <w:rFonts w:ascii="Times New Roman" w:hAnsi="Times New Roman" w:cs="Times New Roman"/>
          <w:b/>
          <w:bCs/>
          <w:sz w:val="27"/>
          <w:szCs w:val="27"/>
        </w:rPr>
        <w:t xml:space="preserve"> у 202</w:t>
      </w:r>
      <w:r w:rsidR="000A1B91" w:rsidRPr="002B728E">
        <w:rPr>
          <w:rFonts w:ascii="Times New Roman" w:hAnsi="Times New Roman" w:cs="Times New Roman"/>
          <w:b/>
          <w:bCs/>
          <w:sz w:val="27"/>
          <w:szCs w:val="27"/>
          <w:lang w:val="en-US"/>
        </w:rPr>
        <w:t>5</w:t>
      </w:r>
      <w:r w:rsidRPr="002B728E">
        <w:rPr>
          <w:rFonts w:ascii="Times New Roman" w:hAnsi="Times New Roman" w:cs="Times New Roman"/>
          <w:b/>
          <w:bCs/>
          <w:sz w:val="27"/>
          <w:szCs w:val="27"/>
        </w:rPr>
        <w:t xml:space="preserve"> році</w:t>
      </w:r>
      <w:r w:rsidR="00091F7B" w:rsidRPr="002B728E">
        <w:rPr>
          <w:rFonts w:ascii="Times New Roman" w:hAnsi="Times New Roman" w:cs="Times New Roman"/>
          <w:b/>
          <w:bCs/>
          <w:sz w:val="27"/>
          <w:szCs w:val="27"/>
        </w:rPr>
        <w:t xml:space="preserve"> </w:t>
      </w:r>
    </w:p>
    <w:p w14:paraId="79444938" w14:textId="77777777" w:rsidR="00597657" w:rsidRPr="002B728E" w:rsidRDefault="00597657" w:rsidP="00FE589A">
      <w:pPr>
        <w:pStyle w:val="a3"/>
        <w:spacing w:after="0" w:line="240" w:lineRule="auto"/>
        <w:ind w:left="0" w:firstLine="709"/>
        <w:jc w:val="both"/>
        <w:rPr>
          <w:rFonts w:ascii="Times New Roman" w:hAnsi="Times New Roman" w:cs="Times New Roman"/>
          <w:b/>
          <w:bCs/>
          <w:sz w:val="27"/>
          <w:szCs w:val="27"/>
        </w:rPr>
      </w:pPr>
    </w:p>
    <w:p w14:paraId="290415B9" w14:textId="45FA4C71" w:rsidR="007E1F8C" w:rsidRPr="007620D1" w:rsidRDefault="00653EFD" w:rsidP="00FE589A">
      <w:pPr>
        <w:pStyle w:val="a3"/>
        <w:spacing w:after="0" w:line="240" w:lineRule="auto"/>
        <w:ind w:left="0" w:firstLine="709"/>
        <w:jc w:val="both"/>
        <w:rPr>
          <w:rFonts w:ascii="Times New Roman" w:hAnsi="Times New Roman" w:cs="Times New Roman"/>
          <w:sz w:val="27"/>
          <w:szCs w:val="27"/>
        </w:rPr>
      </w:pPr>
      <w:r w:rsidRPr="007620D1">
        <w:rPr>
          <w:rFonts w:ascii="Times New Roman" w:hAnsi="Times New Roman" w:cs="Times New Roman"/>
          <w:sz w:val="27"/>
          <w:szCs w:val="27"/>
        </w:rPr>
        <w:t>Упродовж 202</w:t>
      </w:r>
      <w:r w:rsidR="00B60B37" w:rsidRPr="007620D1">
        <w:rPr>
          <w:rFonts w:ascii="Times New Roman" w:hAnsi="Times New Roman" w:cs="Times New Roman"/>
          <w:sz w:val="27"/>
          <w:szCs w:val="27"/>
        </w:rPr>
        <w:t>5</w:t>
      </w:r>
      <w:r w:rsidRPr="007620D1">
        <w:rPr>
          <w:rFonts w:ascii="Times New Roman" w:hAnsi="Times New Roman" w:cs="Times New Roman"/>
          <w:sz w:val="27"/>
          <w:szCs w:val="27"/>
        </w:rPr>
        <w:t xml:space="preserve"> року ВАКС </w:t>
      </w:r>
      <w:r w:rsidR="006957B1" w:rsidRPr="007620D1">
        <w:rPr>
          <w:rFonts w:ascii="Times New Roman" w:hAnsi="Times New Roman" w:cs="Times New Roman"/>
          <w:sz w:val="27"/>
          <w:szCs w:val="27"/>
        </w:rPr>
        <w:t>розглянуто</w:t>
      </w:r>
      <w:r w:rsidR="00801F64" w:rsidRPr="007620D1">
        <w:rPr>
          <w:rFonts w:ascii="Times New Roman" w:hAnsi="Times New Roman" w:cs="Times New Roman"/>
          <w:sz w:val="27"/>
          <w:szCs w:val="27"/>
        </w:rPr>
        <w:t xml:space="preserve"> </w:t>
      </w:r>
      <w:r w:rsidR="00B60B37" w:rsidRPr="007620D1">
        <w:rPr>
          <w:rFonts w:ascii="Times New Roman" w:hAnsi="Times New Roman" w:cs="Times New Roman"/>
          <w:sz w:val="27"/>
          <w:szCs w:val="27"/>
        </w:rPr>
        <w:t>114</w:t>
      </w:r>
      <w:r w:rsidRPr="007620D1">
        <w:rPr>
          <w:rFonts w:ascii="Times New Roman" w:hAnsi="Times New Roman" w:cs="Times New Roman"/>
          <w:sz w:val="27"/>
          <w:szCs w:val="27"/>
        </w:rPr>
        <w:t xml:space="preserve"> </w:t>
      </w:r>
      <w:r w:rsidR="00801F64" w:rsidRPr="007620D1">
        <w:rPr>
          <w:rFonts w:ascii="Times New Roman" w:hAnsi="Times New Roman" w:cs="Times New Roman"/>
          <w:sz w:val="27"/>
          <w:szCs w:val="27"/>
        </w:rPr>
        <w:t>кримінальних проваджен</w:t>
      </w:r>
      <w:r w:rsidR="00F36AA7" w:rsidRPr="007620D1">
        <w:rPr>
          <w:rFonts w:ascii="Times New Roman" w:hAnsi="Times New Roman" w:cs="Times New Roman"/>
          <w:sz w:val="27"/>
          <w:szCs w:val="27"/>
        </w:rPr>
        <w:t>ь</w:t>
      </w:r>
      <w:r w:rsidRPr="007620D1">
        <w:rPr>
          <w:rFonts w:ascii="Times New Roman" w:hAnsi="Times New Roman" w:cs="Times New Roman"/>
          <w:sz w:val="27"/>
          <w:szCs w:val="27"/>
        </w:rPr>
        <w:t xml:space="preserve"> </w:t>
      </w:r>
      <w:r w:rsidR="00801F64" w:rsidRPr="007620D1">
        <w:rPr>
          <w:rFonts w:ascii="Times New Roman" w:hAnsi="Times New Roman" w:cs="Times New Roman"/>
          <w:sz w:val="27"/>
          <w:szCs w:val="27"/>
        </w:rPr>
        <w:t>стосовно</w:t>
      </w:r>
      <w:r w:rsidRPr="007620D1">
        <w:rPr>
          <w:rFonts w:ascii="Times New Roman" w:hAnsi="Times New Roman" w:cs="Times New Roman"/>
          <w:sz w:val="27"/>
          <w:szCs w:val="27"/>
        </w:rPr>
        <w:t xml:space="preserve"> </w:t>
      </w:r>
      <w:r w:rsidR="00FE6B99" w:rsidRPr="007620D1">
        <w:rPr>
          <w:rFonts w:ascii="Times New Roman" w:hAnsi="Times New Roman" w:cs="Times New Roman"/>
          <w:sz w:val="27"/>
          <w:szCs w:val="27"/>
        </w:rPr>
        <w:t>1</w:t>
      </w:r>
      <w:r w:rsidR="00B60B37" w:rsidRPr="007620D1">
        <w:rPr>
          <w:rFonts w:ascii="Times New Roman" w:hAnsi="Times New Roman" w:cs="Times New Roman"/>
          <w:sz w:val="27"/>
          <w:szCs w:val="27"/>
        </w:rPr>
        <w:t>80</w:t>
      </w:r>
      <w:r w:rsidR="006957B1" w:rsidRPr="007620D1">
        <w:rPr>
          <w:rFonts w:ascii="Times New Roman" w:hAnsi="Times New Roman" w:cs="Times New Roman"/>
          <w:sz w:val="27"/>
          <w:szCs w:val="27"/>
        </w:rPr>
        <w:t> </w:t>
      </w:r>
      <w:r w:rsidR="00FE3418" w:rsidRPr="007620D1">
        <w:rPr>
          <w:rFonts w:ascii="Times New Roman" w:hAnsi="Times New Roman" w:cs="Times New Roman"/>
          <w:sz w:val="27"/>
          <w:szCs w:val="27"/>
        </w:rPr>
        <w:t>осіб</w:t>
      </w:r>
      <w:r w:rsidRPr="007620D1">
        <w:rPr>
          <w:rFonts w:ascii="Times New Roman" w:hAnsi="Times New Roman" w:cs="Times New Roman"/>
          <w:sz w:val="27"/>
          <w:szCs w:val="27"/>
        </w:rPr>
        <w:t xml:space="preserve">. </w:t>
      </w:r>
    </w:p>
    <w:p w14:paraId="42FD769B" w14:textId="6963F02A" w:rsidR="00B748D9" w:rsidRPr="007620D1" w:rsidRDefault="007B598D" w:rsidP="00FE589A">
      <w:pPr>
        <w:pStyle w:val="a3"/>
        <w:spacing w:after="0" w:line="240" w:lineRule="auto"/>
        <w:ind w:left="0" w:firstLine="709"/>
        <w:jc w:val="both"/>
        <w:rPr>
          <w:rFonts w:ascii="Times New Roman" w:hAnsi="Times New Roman" w:cs="Times New Roman"/>
          <w:sz w:val="27"/>
          <w:szCs w:val="27"/>
        </w:rPr>
      </w:pPr>
      <w:r w:rsidRPr="007620D1">
        <w:rPr>
          <w:rFonts w:ascii="Times New Roman" w:hAnsi="Times New Roman" w:cs="Times New Roman"/>
          <w:sz w:val="27"/>
          <w:szCs w:val="27"/>
        </w:rPr>
        <w:t>За кількістю осіб розглянуті у 202</w:t>
      </w:r>
      <w:r w:rsidR="00B60B37" w:rsidRPr="007620D1">
        <w:rPr>
          <w:rFonts w:ascii="Times New Roman" w:hAnsi="Times New Roman" w:cs="Times New Roman"/>
          <w:sz w:val="27"/>
          <w:szCs w:val="27"/>
        </w:rPr>
        <w:t>5</w:t>
      </w:r>
      <w:r w:rsidRPr="007620D1">
        <w:rPr>
          <w:rFonts w:ascii="Times New Roman" w:hAnsi="Times New Roman" w:cs="Times New Roman"/>
          <w:sz w:val="27"/>
          <w:szCs w:val="27"/>
        </w:rPr>
        <w:t xml:space="preserve"> році кримінальні провадження</w:t>
      </w:r>
      <w:r w:rsidR="00653EFD" w:rsidRPr="007620D1">
        <w:rPr>
          <w:rFonts w:ascii="Times New Roman" w:hAnsi="Times New Roman" w:cs="Times New Roman"/>
          <w:sz w:val="27"/>
          <w:szCs w:val="27"/>
        </w:rPr>
        <w:t xml:space="preserve"> </w:t>
      </w:r>
      <w:r w:rsidRPr="007620D1">
        <w:rPr>
          <w:rFonts w:ascii="Times New Roman" w:hAnsi="Times New Roman" w:cs="Times New Roman"/>
          <w:sz w:val="27"/>
          <w:szCs w:val="27"/>
        </w:rPr>
        <w:t>розподіляються так</w:t>
      </w:r>
      <w:r w:rsidR="00653EFD" w:rsidRPr="007620D1">
        <w:rPr>
          <w:rFonts w:ascii="Times New Roman" w:hAnsi="Times New Roman" w:cs="Times New Roman"/>
          <w:sz w:val="27"/>
          <w:szCs w:val="27"/>
        </w:rPr>
        <w:t>:</w:t>
      </w:r>
    </w:p>
    <w:p w14:paraId="36DFD6C3" w14:textId="6BDB4279" w:rsidR="00653EFD" w:rsidRPr="007620D1" w:rsidRDefault="00FE6B99" w:rsidP="00FE589A">
      <w:pPr>
        <w:pStyle w:val="a3"/>
        <w:numPr>
          <w:ilvl w:val="0"/>
          <w:numId w:val="6"/>
        </w:numPr>
        <w:spacing w:after="0" w:line="240" w:lineRule="auto"/>
        <w:ind w:left="0" w:firstLine="709"/>
        <w:jc w:val="both"/>
        <w:rPr>
          <w:rFonts w:ascii="Times New Roman" w:hAnsi="Times New Roman" w:cs="Times New Roman"/>
          <w:sz w:val="27"/>
          <w:szCs w:val="27"/>
        </w:rPr>
      </w:pPr>
      <w:r w:rsidRPr="007620D1">
        <w:rPr>
          <w:rFonts w:ascii="Times New Roman" w:hAnsi="Times New Roman" w:cs="Times New Roman"/>
          <w:sz w:val="27"/>
          <w:szCs w:val="27"/>
        </w:rPr>
        <w:t>1</w:t>
      </w:r>
      <w:r w:rsidR="00B60B37" w:rsidRPr="007620D1">
        <w:rPr>
          <w:rFonts w:ascii="Times New Roman" w:hAnsi="Times New Roman" w:cs="Times New Roman"/>
          <w:sz w:val="27"/>
          <w:szCs w:val="27"/>
        </w:rPr>
        <w:t>54</w:t>
      </w:r>
      <w:r w:rsidR="00653EFD" w:rsidRPr="007620D1">
        <w:rPr>
          <w:rFonts w:ascii="Times New Roman" w:hAnsi="Times New Roman" w:cs="Times New Roman"/>
          <w:sz w:val="27"/>
          <w:szCs w:val="27"/>
        </w:rPr>
        <w:t xml:space="preserve"> </w:t>
      </w:r>
      <w:r w:rsidR="00B60B37" w:rsidRPr="007620D1">
        <w:rPr>
          <w:rFonts w:ascii="Times New Roman" w:hAnsi="Times New Roman" w:cs="Times New Roman"/>
          <w:sz w:val="27"/>
          <w:szCs w:val="27"/>
        </w:rPr>
        <w:t>особи</w:t>
      </w:r>
      <w:r w:rsidR="00653EFD" w:rsidRPr="007620D1">
        <w:rPr>
          <w:rFonts w:ascii="Times New Roman" w:hAnsi="Times New Roman" w:cs="Times New Roman"/>
          <w:sz w:val="27"/>
          <w:szCs w:val="27"/>
        </w:rPr>
        <w:t xml:space="preserve"> </w:t>
      </w:r>
      <w:r w:rsidR="00013D72" w:rsidRPr="007620D1">
        <w:rPr>
          <w:rFonts w:ascii="Times New Roman" w:hAnsi="Times New Roman" w:cs="Times New Roman"/>
          <w:sz w:val="27"/>
          <w:szCs w:val="27"/>
        </w:rPr>
        <w:t>визнано вин</w:t>
      </w:r>
      <w:r w:rsidR="00035251" w:rsidRPr="007620D1">
        <w:rPr>
          <w:rFonts w:ascii="Times New Roman" w:hAnsi="Times New Roman" w:cs="Times New Roman"/>
          <w:sz w:val="27"/>
          <w:szCs w:val="27"/>
        </w:rPr>
        <w:t>уватими</w:t>
      </w:r>
      <w:r w:rsidR="00013D72" w:rsidRPr="007620D1">
        <w:rPr>
          <w:rFonts w:ascii="Times New Roman" w:hAnsi="Times New Roman" w:cs="Times New Roman"/>
          <w:sz w:val="27"/>
          <w:szCs w:val="27"/>
        </w:rPr>
        <w:t xml:space="preserve"> у скоєнні </w:t>
      </w:r>
      <w:r w:rsidR="006C5D19" w:rsidRPr="007620D1">
        <w:rPr>
          <w:rFonts w:ascii="Times New Roman" w:hAnsi="Times New Roman" w:cs="Times New Roman"/>
          <w:sz w:val="27"/>
          <w:szCs w:val="27"/>
        </w:rPr>
        <w:t>кримінальних правопорушень</w:t>
      </w:r>
      <w:r w:rsidR="00013D72" w:rsidRPr="007620D1">
        <w:rPr>
          <w:rFonts w:ascii="Times New Roman" w:hAnsi="Times New Roman" w:cs="Times New Roman"/>
          <w:sz w:val="27"/>
          <w:szCs w:val="27"/>
        </w:rPr>
        <w:t xml:space="preserve"> та </w:t>
      </w:r>
      <w:r w:rsidR="00E929B9" w:rsidRPr="007620D1">
        <w:rPr>
          <w:rFonts w:ascii="Times New Roman" w:hAnsi="Times New Roman" w:cs="Times New Roman"/>
          <w:sz w:val="27"/>
          <w:szCs w:val="27"/>
        </w:rPr>
        <w:t xml:space="preserve">засуджено, що становить </w:t>
      </w:r>
      <w:r w:rsidR="0007566E" w:rsidRPr="007620D1">
        <w:rPr>
          <w:rFonts w:ascii="Times New Roman" w:hAnsi="Times New Roman" w:cs="Times New Roman"/>
          <w:sz w:val="27"/>
          <w:szCs w:val="27"/>
        </w:rPr>
        <w:t>8</w:t>
      </w:r>
      <w:r w:rsidR="00B60B37" w:rsidRPr="007620D1">
        <w:rPr>
          <w:rFonts w:ascii="Times New Roman" w:hAnsi="Times New Roman" w:cs="Times New Roman"/>
          <w:sz w:val="27"/>
          <w:szCs w:val="27"/>
        </w:rPr>
        <w:t>5,6</w:t>
      </w:r>
      <w:r w:rsidR="00CD5D47" w:rsidRPr="007620D1">
        <w:rPr>
          <w:rFonts w:ascii="Times New Roman" w:hAnsi="Times New Roman" w:cs="Times New Roman"/>
          <w:sz w:val="27"/>
          <w:szCs w:val="27"/>
        </w:rPr>
        <w:t> </w:t>
      </w:r>
      <w:r w:rsidR="00E929B9" w:rsidRPr="007620D1">
        <w:rPr>
          <w:rFonts w:ascii="Times New Roman" w:hAnsi="Times New Roman" w:cs="Times New Roman"/>
          <w:sz w:val="27"/>
          <w:szCs w:val="27"/>
        </w:rPr>
        <w:t xml:space="preserve">% усіх осіб, щодо яких ВАКС закінчено кримінальні провадження; </w:t>
      </w:r>
    </w:p>
    <w:p w14:paraId="611A16DB" w14:textId="4173E801" w:rsidR="005E5FC7" w:rsidRPr="007620D1" w:rsidRDefault="00B60B37" w:rsidP="00FE589A">
      <w:pPr>
        <w:pStyle w:val="a3"/>
        <w:numPr>
          <w:ilvl w:val="0"/>
          <w:numId w:val="6"/>
        </w:numPr>
        <w:spacing w:after="0" w:line="240" w:lineRule="auto"/>
        <w:ind w:left="0" w:firstLine="709"/>
        <w:jc w:val="both"/>
        <w:rPr>
          <w:rFonts w:ascii="Times New Roman" w:hAnsi="Times New Roman" w:cs="Times New Roman"/>
          <w:sz w:val="27"/>
          <w:szCs w:val="27"/>
        </w:rPr>
      </w:pPr>
      <w:r w:rsidRPr="007620D1">
        <w:rPr>
          <w:rFonts w:ascii="Times New Roman" w:hAnsi="Times New Roman" w:cs="Times New Roman"/>
          <w:sz w:val="27"/>
          <w:szCs w:val="27"/>
        </w:rPr>
        <w:t>8</w:t>
      </w:r>
      <w:r w:rsidR="002A2B2E" w:rsidRPr="007620D1">
        <w:rPr>
          <w:rFonts w:ascii="Times New Roman" w:hAnsi="Times New Roman" w:cs="Times New Roman"/>
          <w:sz w:val="27"/>
          <w:szCs w:val="27"/>
        </w:rPr>
        <w:t xml:space="preserve"> </w:t>
      </w:r>
      <w:r w:rsidR="00E929B9" w:rsidRPr="007620D1">
        <w:rPr>
          <w:rFonts w:ascii="Times New Roman" w:hAnsi="Times New Roman" w:cs="Times New Roman"/>
          <w:sz w:val="27"/>
          <w:szCs w:val="27"/>
        </w:rPr>
        <w:t xml:space="preserve">осіб визнано невинуватими </w:t>
      </w:r>
      <w:r w:rsidR="00CE6EC4" w:rsidRPr="007620D1">
        <w:rPr>
          <w:rFonts w:ascii="Times New Roman" w:hAnsi="Times New Roman" w:cs="Times New Roman"/>
          <w:sz w:val="27"/>
          <w:szCs w:val="27"/>
        </w:rPr>
        <w:t>й</w:t>
      </w:r>
      <w:r w:rsidR="00E929B9" w:rsidRPr="007620D1">
        <w:rPr>
          <w:rFonts w:ascii="Times New Roman" w:hAnsi="Times New Roman" w:cs="Times New Roman"/>
          <w:sz w:val="27"/>
          <w:szCs w:val="27"/>
        </w:rPr>
        <w:t xml:space="preserve"> виправдано </w:t>
      </w:r>
      <w:r w:rsidR="00E26D78" w:rsidRPr="007620D1">
        <w:rPr>
          <w:rFonts w:ascii="Times New Roman" w:hAnsi="Times New Roman" w:cs="Times New Roman"/>
          <w:sz w:val="27"/>
          <w:szCs w:val="27"/>
        </w:rPr>
        <w:t>(</w:t>
      </w:r>
      <w:r w:rsidRPr="007620D1">
        <w:rPr>
          <w:rFonts w:ascii="Times New Roman" w:hAnsi="Times New Roman" w:cs="Times New Roman"/>
          <w:sz w:val="27"/>
          <w:szCs w:val="27"/>
        </w:rPr>
        <w:t>4,4</w:t>
      </w:r>
      <w:r w:rsidR="00CD5D47" w:rsidRPr="007620D1">
        <w:rPr>
          <w:rFonts w:ascii="Times New Roman" w:hAnsi="Times New Roman" w:cs="Times New Roman"/>
          <w:sz w:val="27"/>
          <w:szCs w:val="27"/>
        </w:rPr>
        <w:t> </w:t>
      </w:r>
      <w:r w:rsidR="005E5FC7" w:rsidRPr="007620D1">
        <w:rPr>
          <w:rFonts w:ascii="Times New Roman" w:hAnsi="Times New Roman" w:cs="Times New Roman"/>
          <w:sz w:val="27"/>
          <w:szCs w:val="27"/>
        </w:rPr>
        <w:t>%</w:t>
      </w:r>
      <w:r w:rsidR="00E26D78" w:rsidRPr="007620D1">
        <w:rPr>
          <w:rFonts w:ascii="Times New Roman" w:hAnsi="Times New Roman" w:cs="Times New Roman"/>
          <w:sz w:val="27"/>
          <w:szCs w:val="27"/>
        </w:rPr>
        <w:t>)</w:t>
      </w:r>
      <w:r w:rsidR="005E5FC7" w:rsidRPr="007620D1">
        <w:rPr>
          <w:rFonts w:ascii="Times New Roman" w:hAnsi="Times New Roman" w:cs="Times New Roman"/>
          <w:sz w:val="27"/>
          <w:szCs w:val="27"/>
        </w:rPr>
        <w:t>;</w:t>
      </w:r>
    </w:p>
    <w:p w14:paraId="6BC8350D" w14:textId="4BCF8EA0" w:rsidR="005E5FC7" w:rsidRPr="007620D1" w:rsidRDefault="00024BEB" w:rsidP="00FE589A">
      <w:pPr>
        <w:pStyle w:val="a3"/>
        <w:numPr>
          <w:ilvl w:val="0"/>
          <w:numId w:val="6"/>
        </w:numPr>
        <w:spacing w:after="0" w:line="240" w:lineRule="auto"/>
        <w:ind w:left="0" w:firstLine="709"/>
        <w:jc w:val="both"/>
        <w:rPr>
          <w:rFonts w:ascii="Times New Roman" w:hAnsi="Times New Roman" w:cs="Times New Roman"/>
          <w:sz w:val="27"/>
          <w:szCs w:val="27"/>
        </w:rPr>
      </w:pPr>
      <w:r w:rsidRPr="007620D1">
        <w:rPr>
          <w:rFonts w:ascii="Times New Roman" w:hAnsi="Times New Roman" w:cs="Times New Roman"/>
          <w:sz w:val="27"/>
          <w:szCs w:val="27"/>
        </w:rPr>
        <w:t xml:space="preserve">щодо </w:t>
      </w:r>
      <w:r w:rsidR="0007566E" w:rsidRPr="007620D1">
        <w:rPr>
          <w:rFonts w:ascii="Times New Roman" w:hAnsi="Times New Roman" w:cs="Times New Roman"/>
          <w:sz w:val="27"/>
          <w:szCs w:val="27"/>
        </w:rPr>
        <w:t>1</w:t>
      </w:r>
      <w:r w:rsidR="00B60B37" w:rsidRPr="007620D1">
        <w:rPr>
          <w:rFonts w:ascii="Times New Roman" w:hAnsi="Times New Roman" w:cs="Times New Roman"/>
          <w:sz w:val="27"/>
          <w:szCs w:val="27"/>
        </w:rPr>
        <w:t xml:space="preserve">6 </w:t>
      </w:r>
      <w:r w:rsidR="005E5FC7" w:rsidRPr="007620D1">
        <w:rPr>
          <w:rFonts w:ascii="Times New Roman" w:hAnsi="Times New Roman" w:cs="Times New Roman"/>
          <w:sz w:val="27"/>
          <w:szCs w:val="27"/>
        </w:rPr>
        <w:t>осіб</w:t>
      </w:r>
      <w:r w:rsidRPr="007620D1">
        <w:rPr>
          <w:rFonts w:ascii="Times New Roman" w:hAnsi="Times New Roman" w:cs="Times New Roman"/>
          <w:sz w:val="27"/>
          <w:szCs w:val="27"/>
        </w:rPr>
        <w:t xml:space="preserve"> </w:t>
      </w:r>
      <w:r w:rsidR="005E5FC7" w:rsidRPr="007620D1">
        <w:rPr>
          <w:rFonts w:ascii="Times New Roman" w:hAnsi="Times New Roman" w:cs="Times New Roman"/>
          <w:sz w:val="27"/>
          <w:szCs w:val="27"/>
        </w:rPr>
        <w:t xml:space="preserve">кримінальне провадження закрито </w:t>
      </w:r>
      <w:r w:rsidR="00E26D78" w:rsidRPr="007620D1">
        <w:rPr>
          <w:rFonts w:ascii="Times New Roman" w:hAnsi="Times New Roman" w:cs="Times New Roman"/>
          <w:sz w:val="27"/>
          <w:szCs w:val="27"/>
        </w:rPr>
        <w:t>(</w:t>
      </w:r>
      <w:r w:rsidR="007368A2" w:rsidRPr="007620D1">
        <w:rPr>
          <w:rFonts w:ascii="Times New Roman" w:hAnsi="Times New Roman" w:cs="Times New Roman"/>
          <w:sz w:val="27"/>
          <w:szCs w:val="27"/>
        </w:rPr>
        <w:t>8,</w:t>
      </w:r>
      <w:r w:rsidR="00B60B37" w:rsidRPr="007620D1">
        <w:rPr>
          <w:rFonts w:ascii="Times New Roman" w:hAnsi="Times New Roman" w:cs="Times New Roman"/>
          <w:sz w:val="27"/>
          <w:szCs w:val="27"/>
        </w:rPr>
        <w:t>9</w:t>
      </w:r>
      <w:r w:rsidR="00CD5D47" w:rsidRPr="007620D1">
        <w:rPr>
          <w:rFonts w:ascii="Times New Roman" w:hAnsi="Times New Roman" w:cs="Times New Roman"/>
          <w:sz w:val="27"/>
          <w:szCs w:val="27"/>
        </w:rPr>
        <w:t> </w:t>
      </w:r>
      <w:r w:rsidR="005E5FC7" w:rsidRPr="007620D1">
        <w:rPr>
          <w:rFonts w:ascii="Times New Roman" w:hAnsi="Times New Roman" w:cs="Times New Roman"/>
          <w:sz w:val="27"/>
          <w:szCs w:val="27"/>
        </w:rPr>
        <w:t>%</w:t>
      </w:r>
      <w:r w:rsidR="00E26D78" w:rsidRPr="007620D1">
        <w:rPr>
          <w:rFonts w:ascii="Times New Roman" w:hAnsi="Times New Roman" w:cs="Times New Roman"/>
          <w:sz w:val="27"/>
          <w:szCs w:val="27"/>
        </w:rPr>
        <w:t>)</w:t>
      </w:r>
      <w:r w:rsidR="005E5FC7" w:rsidRPr="007620D1">
        <w:rPr>
          <w:rFonts w:ascii="Times New Roman" w:hAnsi="Times New Roman" w:cs="Times New Roman"/>
          <w:sz w:val="27"/>
          <w:szCs w:val="27"/>
        </w:rPr>
        <w:t>;</w:t>
      </w:r>
    </w:p>
    <w:p w14:paraId="285215D0" w14:textId="77777777" w:rsidR="0016777C" w:rsidRDefault="00024BEB" w:rsidP="0016777C">
      <w:pPr>
        <w:pStyle w:val="a3"/>
        <w:numPr>
          <w:ilvl w:val="0"/>
          <w:numId w:val="6"/>
        </w:numPr>
        <w:spacing w:after="0" w:line="240" w:lineRule="auto"/>
        <w:ind w:left="0" w:firstLine="709"/>
        <w:jc w:val="both"/>
        <w:rPr>
          <w:rFonts w:ascii="Times New Roman" w:hAnsi="Times New Roman" w:cs="Times New Roman"/>
          <w:sz w:val="27"/>
          <w:szCs w:val="27"/>
        </w:rPr>
      </w:pPr>
      <w:r w:rsidRPr="007620D1">
        <w:rPr>
          <w:rFonts w:ascii="Times New Roman" w:hAnsi="Times New Roman" w:cs="Times New Roman"/>
          <w:sz w:val="27"/>
          <w:szCs w:val="27"/>
        </w:rPr>
        <w:t xml:space="preserve">щодо </w:t>
      </w:r>
      <w:r w:rsidR="0007566E" w:rsidRPr="007620D1">
        <w:rPr>
          <w:rFonts w:ascii="Times New Roman" w:hAnsi="Times New Roman" w:cs="Times New Roman"/>
          <w:sz w:val="27"/>
          <w:szCs w:val="27"/>
        </w:rPr>
        <w:t>2</w:t>
      </w:r>
      <w:r w:rsidR="002270E8" w:rsidRPr="007620D1">
        <w:rPr>
          <w:rFonts w:ascii="Times New Roman" w:hAnsi="Times New Roman" w:cs="Times New Roman"/>
          <w:sz w:val="27"/>
          <w:szCs w:val="27"/>
        </w:rPr>
        <w:t xml:space="preserve"> </w:t>
      </w:r>
      <w:r w:rsidR="0007566E" w:rsidRPr="007620D1">
        <w:rPr>
          <w:rFonts w:ascii="Times New Roman" w:hAnsi="Times New Roman" w:cs="Times New Roman"/>
          <w:sz w:val="27"/>
          <w:szCs w:val="27"/>
        </w:rPr>
        <w:t>ос</w:t>
      </w:r>
      <w:r w:rsidRPr="007620D1">
        <w:rPr>
          <w:rFonts w:ascii="Times New Roman" w:hAnsi="Times New Roman" w:cs="Times New Roman"/>
          <w:sz w:val="27"/>
          <w:szCs w:val="27"/>
        </w:rPr>
        <w:t>іб</w:t>
      </w:r>
      <w:r w:rsidR="00E15498" w:rsidRPr="007620D1">
        <w:rPr>
          <w:rFonts w:ascii="Times New Roman" w:hAnsi="Times New Roman" w:cs="Times New Roman"/>
          <w:sz w:val="27"/>
          <w:szCs w:val="27"/>
        </w:rPr>
        <w:t xml:space="preserve"> </w:t>
      </w:r>
      <w:r w:rsidR="00B60B37" w:rsidRPr="007620D1">
        <w:rPr>
          <w:rFonts w:ascii="Times New Roman" w:hAnsi="Times New Roman" w:cs="Times New Roman"/>
          <w:sz w:val="27"/>
          <w:szCs w:val="27"/>
        </w:rPr>
        <w:t xml:space="preserve">обвинувальний акт </w:t>
      </w:r>
      <w:r w:rsidR="00BE5FD4" w:rsidRPr="007620D1">
        <w:rPr>
          <w:rFonts w:ascii="Times New Roman" w:hAnsi="Times New Roman" w:cs="Times New Roman"/>
          <w:sz w:val="27"/>
          <w:szCs w:val="27"/>
        </w:rPr>
        <w:t>повернут</w:t>
      </w:r>
      <w:r w:rsidR="00B60B37" w:rsidRPr="007620D1">
        <w:rPr>
          <w:rFonts w:ascii="Times New Roman" w:hAnsi="Times New Roman" w:cs="Times New Roman"/>
          <w:sz w:val="27"/>
          <w:szCs w:val="27"/>
        </w:rPr>
        <w:t>о</w:t>
      </w:r>
      <w:r w:rsidR="007368A2" w:rsidRPr="007620D1">
        <w:rPr>
          <w:rFonts w:ascii="Times New Roman" w:hAnsi="Times New Roman" w:cs="Times New Roman"/>
          <w:sz w:val="27"/>
          <w:szCs w:val="27"/>
        </w:rPr>
        <w:t xml:space="preserve"> прокурору</w:t>
      </w:r>
      <w:r w:rsidR="007E1F8C" w:rsidRPr="007620D1">
        <w:rPr>
          <w:rFonts w:ascii="Times New Roman" w:hAnsi="Times New Roman" w:cs="Times New Roman"/>
          <w:sz w:val="27"/>
          <w:szCs w:val="27"/>
        </w:rPr>
        <w:t xml:space="preserve"> </w:t>
      </w:r>
      <w:r w:rsidR="00E26D78" w:rsidRPr="007620D1">
        <w:rPr>
          <w:rFonts w:ascii="Times New Roman" w:hAnsi="Times New Roman" w:cs="Times New Roman"/>
          <w:sz w:val="27"/>
          <w:szCs w:val="27"/>
        </w:rPr>
        <w:t>(</w:t>
      </w:r>
      <w:r w:rsidR="0007566E" w:rsidRPr="007620D1">
        <w:rPr>
          <w:rFonts w:ascii="Times New Roman" w:hAnsi="Times New Roman" w:cs="Times New Roman"/>
          <w:sz w:val="27"/>
          <w:szCs w:val="27"/>
        </w:rPr>
        <w:t>1</w:t>
      </w:r>
      <w:r w:rsidR="007368A2" w:rsidRPr="007620D1">
        <w:rPr>
          <w:rFonts w:ascii="Times New Roman" w:hAnsi="Times New Roman" w:cs="Times New Roman"/>
          <w:sz w:val="27"/>
          <w:szCs w:val="27"/>
        </w:rPr>
        <w:t>,1</w:t>
      </w:r>
      <w:r w:rsidR="00CD5D47" w:rsidRPr="007620D1">
        <w:rPr>
          <w:rFonts w:ascii="Times New Roman" w:hAnsi="Times New Roman" w:cs="Times New Roman"/>
          <w:sz w:val="27"/>
          <w:szCs w:val="27"/>
        </w:rPr>
        <w:t> </w:t>
      </w:r>
      <w:r w:rsidR="00362A6E" w:rsidRPr="007620D1">
        <w:rPr>
          <w:rFonts w:ascii="Times New Roman" w:hAnsi="Times New Roman" w:cs="Times New Roman"/>
          <w:sz w:val="27"/>
          <w:szCs w:val="27"/>
        </w:rPr>
        <w:t>%</w:t>
      </w:r>
      <w:r w:rsidR="00E26D78" w:rsidRPr="007620D1">
        <w:rPr>
          <w:rFonts w:ascii="Times New Roman" w:hAnsi="Times New Roman" w:cs="Times New Roman"/>
          <w:sz w:val="27"/>
          <w:szCs w:val="27"/>
        </w:rPr>
        <w:t>)</w:t>
      </w:r>
      <w:r w:rsidR="002270E8" w:rsidRPr="007620D1">
        <w:rPr>
          <w:rFonts w:ascii="Times New Roman" w:hAnsi="Times New Roman" w:cs="Times New Roman"/>
          <w:sz w:val="27"/>
          <w:szCs w:val="27"/>
        </w:rPr>
        <w:t>.</w:t>
      </w:r>
    </w:p>
    <w:p w14:paraId="6A790C63" w14:textId="77777777" w:rsidR="0016777C" w:rsidRDefault="0016777C" w:rsidP="0016777C">
      <w:pPr>
        <w:pStyle w:val="a3"/>
        <w:spacing w:after="0" w:line="240" w:lineRule="auto"/>
        <w:ind w:left="709"/>
        <w:jc w:val="both"/>
        <w:rPr>
          <w:rFonts w:ascii="Times New Roman" w:hAnsi="Times New Roman" w:cs="Times New Roman"/>
          <w:sz w:val="27"/>
          <w:szCs w:val="27"/>
        </w:rPr>
      </w:pPr>
    </w:p>
    <w:p w14:paraId="7657319F" w14:textId="7C31BA8E" w:rsidR="0016777C" w:rsidRPr="00142266" w:rsidRDefault="0016777C" w:rsidP="00142266">
      <w:pPr>
        <w:pStyle w:val="a3"/>
        <w:spacing w:after="0" w:line="240" w:lineRule="auto"/>
        <w:ind w:left="0" w:firstLine="709"/>
        <w:jc w:val="both"/>
        <w:rPr>
          <w:rFonts w:ascii="Times New Roman" w:hAnsi="Times New Roman" w:cs="Times New Roman"/>
          <w:sz w:val="27"/>
          <w:szCs w:val="27"/>
        </w:rPr>
      </w:pPr>
      <w:r w:rsidRPr="0016777C">
        <w:rPr>
          <w:rFonts w:ascii="Times New Roman" w:hAnsi="Times New Roman" w:cs="Times New Roman"/>
          <w:sz w:val="27"/>
          <w:szCs w:val="27"/>
        </w:rPr>
        <w:t>Серед осіб, стосовно яких у 202</w:t>
      </w:r>
      <w:r w:rsidRPr="0016777C">
        <w:rPr>
          <w:rFonts w:ascii="Times New Roman" w:hAnsi="Times New Roman" w:cs="Times New Roman"/>
          <w:sz w:val="27"/>
          <w:szCs w:val="27"/>
          <w:lang w:val="en-US"/>
        </w:rPr>
        <w:t>5</w:t>
      </w:r>
      <w:r w:rsidRPr="0016777C">
        <w:rPr>
          <w:rFonts w:ascii="Times New Roman" w:hAnsi="Times New Roman" w:cs="Times New Roman"/>
          <w:sz w:val="27"/>
          <w:szCs w:val="27"/>
        </w:rPr>
        <w:t xml:space="preserve"> році ВАКС ухвалено вироки (162), </w:t>
      </w:r>
      <w:r>
        <w:rPr>
          <w:rFonts w:ascii="Times New Roman" w:hAnsi="Times New Roman" w:cs="Times New Roman"/>
          <w:sz w:val="27"/>
          <w:szCs w:val="27"/>
        </w:rPr>
        <w:t xml:space="preserve">частка засуджених осіб складає </w:t>
      </w:r>
      <w:r w:rsidRPr="0016777C">
        <w:rPr>
          <w:rFonts w:ascii="Times New Roman" w:hAnsi="Times New Roman" w:cs="Times New Roman"/>
          <w:sz w:val="27"/>
          <w:szCs w:val="27"/>
        </w:rPr>
        <w:t>95%,</w:t>
      </w:r>
      <w:r>
        <w:rPr>
          <w:rFonts w:ascii="Times New Roman" w:hAnsi="Times New Roman" w:cs="Times New Roman"/>
          <w:sz w:val="27"/>
          <w:szCs w:val="27"/>
        </w:rPr>
        <w:t xml:space="preserve"> виправданих </w:t>
      </w:r>
      <w:r w:rsidR="00142266">
        <w:rPr>
          <w:rFonts w:ascii="Times New Roman" w:hAnsi="Times New Roman" w:cs="Times New Roman"/>
          <w:sz w:val="27"/>
          <w:szCs w:val="27"/>
        </w:rPr>
        <w:t>–</w:t>
      </w:r>
      <w:r w:rsidRPr="0016777C">
        <w:rPr>
          <w:rFonts w:ascii="Times New Roman" w:hAnsi="Times New Roman" w:cs="Times New Roman"/>
          <w:sz w:val="27"/>
          <w:szCs w:val="27"/>
        </w:rPr>
        <w:t xml:space="preserve"> 5 %</w:t>
      </w:r>
      <w:r w:rsidR="00142266">
        <w:rPr>
          <w:rFonts w:ascii="Times New Roman" w:hAnsi="Times New Roman" w:cs="Times New Roman"/>
          <w:sz w:val="27"/>
          <w:szCs w:val="27"/>
        </w:rPr>
        <w:t>.-</w:t>
      </w:r>
    </w:p>
    <w:p w14:paraId="0F9B2456" w14:textId="77777777" w:rsidR="001F224F" w:rsidRPr="00380320" w:rsidRDefault="001F224F" w:rsidP="00FE589A">
      <w:pPr>
        <w:pStyle w:val="a3"/>
        <w:spacing w:after="0" w:line="240" w:lineRule="auto"/>
        <w:ind w:left="0" w:firstLine="709"/>
        <w:jc w:val="both"/>
        <w:rPr>
          <w:rFonts w:ascii="Times New Roman" w:hAnsi="Times New Roman" w:cs="Times New Roman"/>
          <w:sz w:val="27"/>
          <w:szCs w:val="27"/>
          <w:highlight w:val="magenta"/>
        </w:rPr>
      </w:pPr>
    </w:p>
    <w:p w14:paraId="4F737514" w14:textId="074F7CA5" w:rsidR="00842FE3" w:rsidRPr="00963851" w:rsidRDefault="00B475EE" w:rsidP="00FE589A">
      <w:pPr>
        <w:pStyle w:val="a3"/>
        <w:spacing w:after="0" w:line="240" w:lineRule="auto"/>
        <w:ind w:left="0" w:firstLine="709"/>
        <w:jc w:val="both"/>
        <w:rPr>
          <w:rFonts w:ascii="Times New Roman" w:hAnsi="Times New Roman" w:cs="Times New Roman"/>
          <w:sz w:val="27"/>
          <w:szCs w:val="27"/>
          <w:lang w:val="en-US"/>
        </w:rPr>
      </w:pPr>
      <w:r w:rsidRPr="00963851">
        <w:rPr>
          <w:rFonts w:ascii="Times New Roman" w:hAnsi="Times New Roman" w:cs="Times New Roman"/>
          <w:sz w:val="27"/>
          <w:szCs w:val="27"/>
        </w:rPr>
        <w:t xml:space="preserve">Із числа осіб, </w:t>
      </w:r>
      <w:r w:rsidR="00C62A9B" w:rsidRPr="00963851">
        <w:rPr>
          <w:rFonts w:ascii="Times New Roman" w:hAnsi="Times New Roman" w:cs="Times New Roman"/>
          <w:sz w:val="27"/>
          <w:szCs w:val="27"/>
        </w:rPr>
        <w:t xml:space="preserve">кримінальні </w:t>
      </w:r>
      <w:r w:rsidRPr="00963851">
        <w:rPr>
          <w:rFonts w:ascii="Times New Roman" w:hAnsi="Times New Roman" w:cs="Times New Roman"/>
          <w:sz w:val="27"/>
          <w:szCs w:val="27"/>
        </w:rPr>
        <w:t>провадження стосовно яких закрито у 202</w:t>
      </w:r>
      <w:r w:rsidR="00C36D39" w:rsidRPr="00963851">
        <w:rPr>
          <w:rFonts w:ascii="Times New Roman" w:hAnsi="Times New Roman" w:cs="Times New Roman"/>
          <w:sz w:val="27"/>
          <w:szCs w:val="27"/>
        </w:rPr>
        <w:t>5</w:t>
      </w:r>
      <w:r w:rsidRPr="00963851">
        <w:rPr>
          <w:rFonts w:ascii="Times New Roman" w:hAnsi="Times New Roman" w:cs="Times New Roman"/>
          <w:sz w:val="27"/>
          <w:szCs w:val="27"/>
        </w:rPr>
        <w:t xml:space="preserve"> році</w:t>
      </w:r>
      <w:r w:rsidR="00035251" w:rsidRPr="00963851">
        <w:rPr>
          <w:rFonts w:ascii="Times New Roman" w:hAnsi="Times New Roman" w:cs="Times New Roman"/>
          <w:sz w:val="27"/>
          <w:szCs w:val="27"/>
        </w:rPr>
        <w:t xml:space="preserve"> (1</w:t>
      </w:r>
      <w:r w:rsidR="00C36D39" w:rsidRPr="00963851">
        <w:rPr>
          <w:rFonts w:ascii="Times New Roman" w:hAnsi="Times New Roman" w:cs="Times New Roman"/>
          <w:sz w:val="27"/>
          <w:szCs w:val="27"/>
        </w:rPr>
        <w:t>6</w:t>
      </w:r>
      <w:r w:rsidR="00035251" w:rsidRPr="00963851">
        <w:rPr>
          <w:rFonts w:ascii="Times New Roman" w:hAnsi="Times New Roman" w:cs="Times New Roman"/>
          <w:sz w:val="27"/>
          <w:szCs w:val="27"/>
        </w:rPr>
        <w:t>)</w:t>
      </w:r>
      <w:r w:rsidRPr="00963851">
        <w:rPr>
          <w:rFonts w:ascii="Times New Roman" w:hAnsi="Times New Roman" w:cs="Times New Roman"/>
          <w:sz w:val="27"/>
          <w:szCs w:val="27"/>
        </w:rPr>
        <w:t xml:space="preserve">, </w:t>
      </w:r>
      <w:r w:rsidR="0045142E" w:rsidRPr="00963851">
        <w:rPr>
          <w:rFonts w:ascii="Times New Roman" w:hAnsi="Times New Roman" w:cs="Times New Roman"/>
          <w:sz w:val="27"/>
          <w:szCs w:val="27"/>
        </w:rPr>
        <w:t>більшість складають</w:t>
      </w:r>
      <w:r w:rsidR="00244D5D" w:rsidRPr="00963851">
        <w:rPr>
          <w:rFonts w:ascii="Times New Roman" w:hAnsi="Times New Roman" w:cs="Times New Roman"/>
          <w:sz w:val="27"/>
          <w:szCs w:val="27"/>
        </w:rPr>
        <w:t xml:space="preserve"> т</w:t>
      </w:r>
      <w:r w:rsidR="0045142E" w:rsidRPr="00963851">
        <w:rPr>
          <w:rFonts w:ascii="Times New Roman" w:hAnsi="Times New Roman" w:cs="Times New Roman"/>
          <w:sz w:val="27"/>
          <w:szCs w:val="27"/>
        </w:rPr>
        <w:t>і</w:t>
      </w:r>
      <w:r w:rsidRPr="00963851">
        <w:rPr>
          <w:rFonts w:ascii="Times New Roman" w:hAnsi="Times New Roman" w:cs="Times New Roman"/>
          <w:sz w:val="27"/>
          <w:szCs w:val="27"/>
        </w:rPr>
        <w:t>, справи щодо яких закрито</w:t>
      </w:r>
      <w:r w:rsidR="00995258" w:rsidRPr="00963851">
        <w:rPr>
          <w:rFonts w:ascii="Times New Roman" w:hAnsi="Times New Roman" w:cs="Times New Roman"/>
          <w:sz w:val="27"/>
          <w:szCs w:val="27"/>
        </w:rPr>
        <w:t xml:space="preserve"> у зв’язку </w:t>
      </w:r>
      <w:r w:rsidR="00B1227E" w:rsidRPr="00963851">
        <w:rPr>
          <w:rFonts w:ascii="Times New Roman" w:hAnsi="Times New Roman" w:cs="Times New Roman"/>
          <w:sz w:val="27"/>
          <w:szCs w:val="27"/>
        </w:rPr>
        <w:t xml:space="preserve">зі звільненням особи від відповідальності у зв’язку </w:t>
      </w:r>
      <w:r w:rsidR="00EE190F">
        <w:rPr>
          <w:rFonts w:ascii="Times New Roman" w:hAnsi="Times New Roman" w:cs="Times New Roman"/>
          <w:sz w:val="27"/>
          <w:szCs w:val="27"/>
        </w:rPr>
        <w:t>зі</w:t>
      </w:r>
      <w:r w:rsidR="00B1227E" w:rsidRPr="00963851">
        <w:rPr>
          <w:rFonts w:ascii="Times New Roman" w:hAnsi="Times New Roman" w:cs="Times New Roman"/>
          <w:sz w:val="27"/>
          <w:szCs w:val="27"/>
        </w:rPr>
        <w:t xml:space="preserve"> спливом строків давності </w:t>
      </w:r>
      <w:r w:rsidRPr="00963851">
        <w:rPr>
          <w:rFonts w:ascii="Times New Roman" w:hAnsi="Times New Roman" w:cs="Times New Roman"/>
          <w:sz w:val="27"/>
          <w:szCs w:val="27"/>
        </w:rPr>
        <w:t>(</w:t>
      </w:r>
      <w:r w:rsidR="00244D5D" w:rsidRPr="00963851">
        <w:rPr>
          <w:rFonts w:ascii="Times New Roman" w:hAnsi="Times New Roman" w:cs="Times New Roman"/>
          <w:sz w:val="27"/>
          <w:szCs w:val="27"/>
        </w:rPr>
        <w:t>10</w:t>
      </w:r>
      <w:r w:rsidR="000B7DD0" w:rsidRPr="00963851">
        <w:rPr>
          <w:rFonts w:ascii="Times New Roman" w:hAnsi="Times New Roman" w:cs="Times New Roman"/>
          <w:sz w:val="27"/>
          <w:szCs w:val="27"/>
        </w:rPr>
        <w:t xml:space="preserve"> </w:t>
      </w:r>
      <w:r w:rsidR="00CF100E" w:rsidRPr="00963851">
        <w:rPr>
          <w:rFonts w:ascii="Times New Roman" w:hAnsi="Times New Roman" w:cs="Times New Roman"/>
          <w:sz w:val="27"/>
          <w:szCs w:val="27"/>
        </w:rPr>
        <w:t xml:space="preserve">обвинувачених або </w:t>
      </w:r>
      <w:r w:rsidR="00244D5D" w:rsidRPr="00963851">
        <w:rPr>
          <w:rFonts w:ascii="Times New Roman" w:hAnsi="Times New Roman" w:cs="Times New Roman"/>
          <w:sz w:val="27"/>
          <w:szCs w:val="27"/>
        </w:rPr>
        <w:t>62,5</w:t>
      </w:r>
      <w:r w:rsidR="00CF100E" w:rsidRPr="00963851">
        <w:rPr>
          <w:rFonts w:ascii="Times New Roman" w:hAnsi="Times New Roman" w:cs="Times New Roman"/>
          <w:sz w:val="27"/>
          <w:szCs w:val="27"/>
        </w:rPr>
        <w:t> %</w:t>
      </w:r>
      <w:r w:rsidR="000D172D" w:rsidRPr="00963851">
        <w:rPr>
          <w:rFonts w:ascii="Times New Roman" w:hAnsi="Times New Roman" w:cs="Times New Roman"/>
          <w:sz w:val="27"/>
          <w:szCs w:val="27"/>
        </w:rPr>
        <w:t xml:space="preserve"> осіб, справи щодо яких закрито</w:t>
      </w:r>
      <w:r w:rsidRPr="00963851">
        <w:rPr>
          <w:rFonts w:ascii="Times New Roman" w:hAnsi="Times New Roman" w:cs="Times New Roman"/>
          <w:sz w:val="27"/>
          <w:szCs w:val="27"/>
        </w:rPr>
        <w:t>)</w:t>
      </w:r>
      <w:r w:rsidR="008D41B9" w:rsidRPr="00963851">
        <w:rPr>
          <w:rFonts w:ascii="Times New Roman" w:hAnsi="Times New Roman" w:cs="Times New Roman"/>
          <w:sz w:val="27"/>
          <w:szCs w:val="27"/>
        </w:rPr>
        <w:t>.</w:t>
      </w:r>
      <w:r w:rsidR="00582893" w:rsidRPr="00963851">
        <w:rPr>
          <w:rFonts w:ascii="Times New Roman" w:hAnsi="Times New Roman" w:cs="Times New Roman"/>
          <w:sz w:val="27"/>
          <w:szCs w:val="27"/>
        </w:rPr>
        <w:t xml:space="preserve"> </w:t>
      </w:r>
      <w:r w:rsidR="008D41B9" w:rsidRPr="00963851">
        <w:rPr>
          <w:rFonts w:ascii="Times New Roman" w:hAnsi="Times New Roman" w:cs="Times New Roman"/>
          <w:sz w:val="27"/>
          <w:szCs w:val="27"/>
        </w:rPr>
        <w:t>П</w:t>
      </w:r>
      <w:r w:rsidR="00582893" w:rsidRPr="00963851">
        <w:rPr>
          <w:rFonts w:ascii="Times New Roman" w:hAnsi="Times New Roman" w:cs="Times New Roman"/>
          <w:sz w:val="27"/>
          <w:szCs w:val="27"/>
        </w:rPr>
        <w:t xml:space="preserve">ровадження </w:t>
      </w:r>
      <w:r w:rsidR="00597657" w:rsidRPr="00963851">
        <w:rPr>
          <w:rFonts w:ascii="Times New Roman" w:hAnsi="Times New Roman" w:cs="Times New Roman"/>
          <w:sz w:val="27"/>
          <w:szCs w:val="27"/>
        </w:rPr>
        <w:t>стосовно</w:t>
      </w:r>
      <w:r w:rsidR="00582893" w:rsidRPr="00963851">
        <w:rPr>
          <w:rFonts w:ascii="Times New Roman" w:hAnsi="Times New Roman" w:cs="Times New Roman"/>
          <w:sz w:val="27"/>
          <w:szCs w:val="27"/>
        </w:rPr>
        <w:t xml:space="preserve"> </w:t>
      </w:r>
      <w:r w:rsidR="00244D5D" w:rsidRPr="00963851">
        <w:rPr>
          <w:rFonts w:ascii="Times New Roman" w:hAnsi="Times New Roman" w:cs="Times New Roman"/>
          <w:sz w:val="27"/>
          <w:szCs w:val="27"/>
        </w:rPr>
        <w:t>1</w:t>
      </w:r>
      <w:r w:rsidR="00582893" w:rsidRPr="00963851">
        <w:rPr>
          <w:rFonts w:ascii="Times New Roman" w:hAnsi="Times New Roman" w:cs="Times New Roman"/>
          <w:sz w:val="27"/>
          <w:szCs w:val="27"/>
        </w:rPr>
        <w:t xml:space="preserve"> ос</w:t>
      </w:r>
      <w:r w:rsidR="00244D5D" w:rsidRPr="00963851">
        <w:rPr>
          <w:rFonts w:ascii="Times New Roman" w:hAnsi="Times New Roman" w:cs="Times New Roman"/>
          <w:sz w:val="27"/>
          <w:szCs w:val="27"/>
        </w:rPr>
        <w:t>оби</w:t>
      </w:r>
      <w:r w:rsidR="00582893" w:rsidRPr="00963851">
        <w:rPr>
          <w:rFonts w:ascii="Times New Roman" w:hAnsi="Times New Roman" w:cs="Times New Roman"/>
          <w:sz w:val="27"/>
          <w:szCs w:val="27"/>
        </w:rPr>
        <w:t xml:space="preserve"> закрито</w:t>
      </w:r>
      <w:r w:rsidR="00721FDE" w:rsidRPr="00963851">
        <w:rPr>
          <w:rFonts w:ascii="Times New Roman" w:hAnsi="Times New Roman" w:cs="Times New Roman"/>
          <w:sz w:val="27"/>
          <w:szCs w:val="27"/>
        </w:rPr>
        <w:t xml:space="preserve"> </w:t>
      </w:r>
      <w:r w:rsidR="00582893" w:rsidRPr="00963851">
        <w:rPr>
          <w:rFonts w:ascii="Times New Roman" w:hAnsi="Times New Roman" w:cs="Times New Roman"/>
          <w:sz w:val="27"/>
          <w:szCs w:val="27"/>
        </w:rPr>
        <w:t xml:space="preserve">у </w:t>
      </w:r>
      <w:r w:rsidR="00721FDE" w:rsidRPr="00963851">
        <w:rPr>
          <w:rFonts w:ascii="Times New Roman" w:hAnsi="Times New Roman" w:cs="Times New Roman"/>
          <w:sz w:val="27"/>
          <w:szCs w:val="27"/>
        </w:rPr>
        <w:t>зв’язку</w:t>
      </w:r>
      <w:r w:rsidR="00582893" w:rsidRPr="00963851">
        <w:rPr>
          <w:rFonts w:ascii="Times New Roman" w:hAnsi="Times New Roman" w:cs="Times New Roman"/>
          <w:sz w:val="27"/>
          <w:szCs w:val="27"/>
        </w:rPr>
        <w:t xml:space="preserve"> </w:t>
      </w:r>
      <w:r w:rsidR="000D172D" w:rsidRPr="00963851">
        <w:rPr>
          <w:rFonts w:ascii="Times New Roman" w:hAnsi="Times New Roman" w:cs="Times New Roman"/>
          <w:sz w:val="27"/>
          <w:szCs w:val="27"/>
        </w:rPr>
        <w:t>зі</w:t>
      </w:r>
      <w:r w:rsidR="00FD7AA3" w:rsidRPr="00963851">
        <w:rPr>
          <w:rFonts w:ascii="Times New Roman" w:hAnsi="Times New Roman" w:cs="Times New Roman"/>
          <w:sz w:val="27"/>
          <w:szCs w:val="27"/>
        </w:rPr>
        <w:t xml:space="preserve"> смертю</w:t>
      </w:r>
      <w:r w:rsidR="00380320" w:rsidRPr="00963851">
        <w:rPr>
          <w:rFonts w:ascii="Times New Roman" w:hAnsi="Times New Roman" w:cs="Times New Roman"/>
          <w:sz w:val="27"/>
          <w:szCs w:val="27"/>
        </w:rPr>
        <w:t>,</w:t>
      </w:r>
      <w:r w:rsidR="00721FDE" w:rsidRPr="00963851">
        <w:rPr>
          <w:rFonts w:ascii="Times New Roman" w:hAnsi="Times New Roman" w:cs="Times New Roman"/>
          <w:sz w:val="27"/>
          <w:szCs w:val="27"/>
        </w:rPr>
        <w:t xml:space="preserve"> </w:t>
      </w:r>
      <w:r w:rsidR="00380320" w:rsidRPr="00963851">
        <w:rPr>
          <w:rFonts w:ascii="Times New Roman" w:hAnsi="Times New Roman" w:cs="Times New Roman"/>
          <w:sz w:val="27"/>
          <w:szCs w:val="27"/>
        </w:rPr>
        <w:t xml:space="preserve">ще </w:t>
      </w:r>
      <w:r w:rsidR="00CE040E" w:rsidRPr="00963851">
        <w:rPr>
          <w:rFonts w:ascii="Times New Roman" w:hAnsi="Times New Roman" w:cs="Times New Roman"/>
          <w:sz w:val="27"/>
          <w:szCs w:val="27"/>
        </w:rPr>
        <w:t>стосовно</w:t>
      </w:r>
      <w:r w:rsidR="00721FDE" w:rsidRPr="00963851">
        <w:rPr>
          <w:rFonts w:ascii="Times New Roman" w:hAnsi="Times New Roman" w:cs="Times New Roman"/>
          <w:sz w:val="27"/>
          <w:szCs w:val="27"/>
        </w:rPr>
        <w:t xml:space="preserve"> </w:t>
      </w:r>
      <w:r w:rsidR="00244D5D" w:rsidRPr="00963851">
        <w:rPr>
          <w:rFonts w:ascii="Times New Roman" w:hAnsi="Times New Roman" w:cs="Times New Roman"/>
          <w:sz w:val="27"/>
          <w:szCs w:val="27"/>
        </w:rPr>
        <w:t>4</w:t>
      </w:r>
      <w:r w:rsidR="00721FDE" w:rsidRPr="00963851">
        <w:rPr>
          <w:rFonts w:ascii="Times New Roman" w:hAnsi="Times New Roman" w:cs="Times New Roman"/>
          <w:sz w:val="27"/>
          <w:szCs w:val="27"/>
        </w:rPr>
        <w:t xml:space="preserve"> осіб (</w:t>
      </w:r>
      <w:r w:rsidR="00FD7AA3" w:rsidRPr="00963851">
        <w:rPr>
          <w:rFonts w:ascii="Times New Roman" w:hAnsi="Times New Roman" w:cs="Times New Roman"/>
          <w:sz w:val="27"/>
          <w:szCs w:val="27"/>
        </w:rPr>
        <w:t>2</w:t>
      </w:r>
      <w:r w:rsidR="00B1227E" w:rsidRPr="00963851">
        <w:rPr>
          <w:rFonts w:ascii="Times New Roman" w:hAnsi="Times New Roman" w:cs="Times New Roman"/>
          <w:sz w:val="27"/>
          <w:szCs w:val="27"/>
        </w:rPr>
        <w:t>5</w:t>
      </w:r>
      <w:r w:rsidR="00721FDE" w:rsidRPr="00963851">
        <w:rPr>
          <w:rFonts w:ascii="Times New Roman" w:hAnsi="Times New Roman" w:cs="Times New Roman"/>
          <w:sz w:val="27"/>
          <w:szCs w:val="27"/>
        </w:rPr>
        <w:t xml:space="preserve"> %) </w:t>
      </w:r>
      <w:r w:rsidR="00274E09" w:rsidRPr="00963851">
        <w:rPr>
          <w:rFonts w:ascii="Times New Roman" w:hAnsi="Times New Roman" w:cs="Times New Roman"/>
          <w:sz w:val="27"/>
          <w:szCs w:val="27"/>
        </w:rPr>
        <w:t>–</w:t>
      </w:r>
      <w:r w:rsidR="00380320" w:rsidRPr="00963851">
        <w:rPr>
          <w:rFonts w:ascii="Times New Roman" w:hAnsi="Times New Roman" w:cs="Times New Roman"/>
          <w:sz w:val="27"/>
          <w:szCs w:val="27"/>
        </w:rPr>
        <w:t xml:space="preserve"> через</w:t>
      </w:r>
      <w:r w:rsidR="00274E09" w:rsidRPr="00963851">
        <w:rPr>
          <w:rFonts w:ascii="Times New Roman" w:hAnsi="Times New Roman" w:cs="Times New Roman"/>
          <w:sz w:val="27"/>
          <w:szCs w:val="27"/>
        </w:rPr>
        <w:t xml:space="preserve"> </w:t>
      </w:r>
      <w:r w:rsidR="00B1227E" w:rsidRPr="00963851">
        <w:rPr>
          <w:rFonts w:ascii="Times New Roman" w:hAnsi="Times New Roman" w:cs="Times New Roman"/>
          <w:sz w:val="27"/>
          <w:szCs w:val="27"/>
        </w:rPr>
        <w:t>закінчення строку досудового розслідування, визначеного статтею 219 КПК України, після повідомлення особі про підозру</w:t>
      </w:r>
      <w:r w:rsidR="0045142E" w:rsidRPr="00963851">
        <w:rPr>
          <w:rFonts w:ascii="Times New Roman" w:hAnsi="Times New Roman" w:cs="Times New Roman"/>
          <w:sz w:val="27"/>
          <w:szCs w:val="27"/>
        </w:rPr>
        <w:t>.</w:t>
      </w:r>
    </w:p>
    <w:p w14:paraId="101CA143" w14:textId="77777777" w:rsidR="00182BD6" w:rsidRPr="00142266" w:rsidRDefault="00182BD6" w:rsidP="00142266">
      <w:pPr>
        <w:spacing w:after="0" w:line="240" w:lineRule="auto"/>
        <w:jc w:val="both"/>
        <w:rPr>
          <w:rFonts w:ascii="Times New Roman" w:hAnsi="Times New Roman" w:cs="Times New Roman"/>
          <w:i/>
          <w:iCs/>
          <w:sz w:val="27"/>
          <w:szCs w:val="27"/>
        </w:rPr>
      </w:pPr>
    </w:p>
    <w:p w14:paraId="19418B47" w14:textId="7AD801F7" w:rsidR="00AC5A78" w:rsidRPr="006C5519" w:rsidRDefault="00AC5A78" w:rsidP="00FE589A">
      <w:pPr>
        <w:pStyle w:val="rvps2"/>
        <w:shd w:val="clear" w:color="auto" w:fill="FFFFFF"/>
        <w:spacing w:before="0" w:beforeAutospacing="0" w:after="0" w:afterAutospacing="0"/>
        <w:ind w:firstLine="709"/>
        <w:jc w:val="both"/>
        <w:rPr>
          <w:rFonts w:eastAsia="Microsoft JhengHei"/>
          <w:sz w:val="27"/>
          <w:szCs w:val="27"/>
        </w:rPr>
      </w:pPr>
      <w:r w:rsidRPr="006C5519">
        <w:rPr>
          <w:rFonts w:eastAsia="Microsoft JhengHei"/>
          <w:sz w:val="27"/>
          <w:szCs w:val="27"/>
        </w:rPr>
        <w:t xml:space="preserve">У 2025 році суд визнав винними у вчиненні злочинів у складі організованих груп та злочинних організацій 43 </w:t>
      </w:r>
      <w:r w:rsidR="003C4E04" w:rsidRPr="006C5519">
        <w:rPr>
          <w:rFonts w:eastAsia="Microsoft JhengHei"/>
          <w:sz w:val="27"/>
          <w:szCs w:val="27"/>
        </w:rPr>
        <w:t>особи,</w:t>
      </w:r>
      <w:r w:rsidRPr="006C5519">
        <w:rPr>
          <w:rFonts w:eastAsia="Microsoft JhengHei"/>
          <w:sz w:val="27"/>
          <w:szCs w:val="27"/>
        </w:rPr>
        <w:t xml:space="preserve"> із них у складі організованих груп – 28 осіб</w:t>
      </w:r>
      <w:r w:rsidR="00963851" w:rsidRPr="006C5519">
        <w:rPr>
          <w:rFonts w:eastAsia="Microsoft JhengHei"/>
          <w:sz w:val="27"/>
          <w:szCs w:val="27"/>
        </w:rPr>
        <w:t xml:space="preserve">, </w:t>
      </w:r>
      <w:r w:rsidRPr="006C5519">
        <w:rPr>
          <w:rFonts w:eastAsia="Microsoft JhengHei"/>
          <w:sz w:val="27"/>
          <w:szCs w:val="27"/>
        </w:rPr>
        <w:t>злочинних організацій – 15 осіб.</w:t>
      </w:r>
    </w:p>
    <w:p w14:paraId="3BD9C9D4" w14:textId="77777777" w:rsidR="00182BD6" w:rsidRPr="006C5519" w:rsidRDefault="00182BD6" w:rsidP="00FE589A">
      <w:pPr>
        <w:pStyle w:val="rvps2"/>
        <w:shd w:val="clear" w:color="auto" w:fill="FFFFFF"/>
        <w:spacing w:before="0" w:beforeAutospacing="0" w:after="0" w:afterAutospacing="0"/>
        <w:ind w:firstLine="709"/>
        <w:jc w:val="both"/>
        <w:rPr>
          <w:iCs/>
          <w:sz w:val="27"/>
          <w:szCs w:val="27"/>
        </w:rPr>
      </w:pPr>
    </w:p>
    <w:p w14:paraId="59742C22" w14:textId="27E283EB" w:rsidR="00182BD6" w:rsidRDefault="00FD1785" w:rsidP="00AB3946">
      <w:pPr>
        <w:pStyle w:val="a3"/>
        <w:spacing w:after="0" w:line="240" w:lineRule="auto"/>
        <w:ind w:left="0" w:firstLine="709"/>
        <w:jc w:val="both"/>
        <w:rPr>
          <w:rFonts w:ascii="Times New Roman" w:hAnsi="Times New Roman" w:cs="Times New Roman"/>
          <w:sz w:val="27"/>
          <w:szCs w:val="27"/>
        </w:rPr>
      </w:pPr>
      <w:r w:rsidRPr="006C5519">
        <w:rPr>
          <w:rFonts w:ascii="Times New Roman" w:hAnsi="Times New Roman" w:cs="Times New Roman"/>
          <w:sz w:val="27"/>
          <w:szCs w:val="27"/>
        </w:rPr>
        <w:t>У 32 кримінальних провадженнях</w:t>
      </w:r>
      <w:r w:rsidR="00FC2680" w:rsidRPr="006C5519">
        <w:rPr>
          <w:rFonts w:ascii="Times New Roman" w:hAnsi="Times New Roman" w:cs="Times New Roman"/>
          <w:sz w:val="27"/>
          <w:szCs w:val="27"/>
        </w:rPr>
        <w:t>, розглянутих у 2025 році із постановленням вироку,</w:t>
      </w:r>
      <w:r w:rsidRPr="006C5519">
        <w:rPr>
          <w:rFonts w:ascii="Times New Roman" w:hAnsi="Times New Roman" w:cs="Times New Roman"/>
          <w:sz w:val="27"/>
          <w:szCs w:val="27"/>
        </w:rPr>
        <w:t xml:space="preserve"> </w:t>
      </w:r>
      <w:r w:rsidR="00FC2680" w:rsidRPr="006C5519">
        <w:rPr>
          <w:rFonts w:ascii="Times New Roman" w:hAnsi="Times New Roman" w:cs="Times New Roman"/>
          <w:sz w:val="27"/>
          <w:szCs w:val="27"/>
        </w:rPr>
        <w:t>судом ухвалено рішення про застосування</w:t>
      </w:r>
      <w:r w:rsidR="00E51373" w:rsidRPr="006C5519">
        <w:rPr>
          <w:rFonts w:ascii="Times New Roman" w:hAnsi="Times New Roman" w:cs="Times New Roman"/>
          <w:sz w:val="27"/>
          <w:szCs w:val="27"/>
        </w:rPr>
        <w:t xml:space="preserve"> конфіскаці</w:t>
      </w:r>
      <w:r w:rsidR="00FC2680" w:rsidRPr="006C5519">
        <w:rPr>
          <w:rFonts w:ascii="Times New Roman" w:hAnsi="Times New Roman" w:cs="Times New Roman"/>
          <w:sz w:val="27"/>
          <w:szCs w:val="27"/>
        </w:rPr>
        <w:t>ї</w:t>
      </w:r>
      <w:r w:rsidR="00E51373" w:rsidRPr="006C5519">
        <w:rPr>
          <w:rFonts w:ascii="Times New Roman" w:hAnsi="Times New Roman" w:cs="Times New Roman"/>
          <w:sz w:val="27"/>
          <w:szCs w:val="27"/>
        </w:rPr>
        <w:t xml:space="preserve"> </w:t>
      </w:r>
      <w:r w:rsidR="0021077A" w:rsidRPr="006C5519">
        <w:rPr>
          <w:rFonts w:ascii="Times New Roman" w:hAnsi="Times New Roman" w:cs="Times New Roman"/>
          <w:sz w:val="27"/>
          <w:szCs w:val="27"/>
        </w:rPr>
        <w:t xml:space="preserve">майна або його частини </w:t>
      </w:r>
      <w:r w:rsidR="00E51373" w:rsidRPr="006C5519">
        <w:rPr>
          <w:rFonts w:ascii="Times New Roman" w:hAnsi="Times New Roman" w:cs="Times New Roman"/>
          <w:sz w:val="27"/>
          <w:szCs w:val="27"/>
        </w:rPr>
        <w:t>як додаткове покарання</w:t>
      </w:r>
      <w:r w:rsidR="00FC2680" w:rsidRPr="006C5519">
        <w:rPr>
          <w:rFonts w:ascii="Times New Roman" w:hAnsi="Times New Roman" w:cs="Times New Roman"/>
          <w:sz w:val="27"/>
          <w:szCs w:val="27"/>
        </w:rPr>
        <w:t xml:space="preserve"> до 51 особи. </w:t>
      </w:r>
    </w:p>
    <w:p w14:paraId="4FCF7F1F" w14:textId="77777777" w:rsidR="00AB3946" w:rsidRPr="00AB3946" w:rsidRDefault="00AB3946" w:rsidP="00AB3946">
      <w:pPr>
        <w:pStyle w:val="a3"/>
        <w:spacing w:after="0" w:line="240" w:lineRule="auto"/>
        <w:ind w:left="0" w:firstLine="709"/>
        <w:jc w:val="both"/>
        <w:rPr>
          <w:rFonts w:ascii="Times New Roman" w:hAnsi="Times New Roman" w:cs="Times New Roman"/>
          <w:sz w:val="27"/>
          <w:szCs w:val="27"/>
        </w:rPr>
      </w:pPr>
    </w:p>
    <w:p w14:paraId="306C0C36" w14:textId="511D5431" w:rsidR="00E51373" w:rsidRDefault="00FC2680" w:rsidP="00FE589A">
      <w:pPr>
        <w:pStyle w:val="a3"/>
        <w:spacing w:after="0" w:line="240" w:lineRule="auto"/>
        <w:ind w:left="0" w:firstLine="709"/>
        <w:jc w:val="both"/>
        <w:rPr>
          <w:rFonts w:ascii="Times New Roman" w:hAnsi="Times New Roman" w:cs="Times New Roman"/>
          <w:sz w:val="27"/>
          <w:szCs w:val="27"/>
        </w:rPr>
      </w:pPr>
      <w:r w:rsidRPr="006C5519">
        <w:rPr>
          <w:rFonts w:ascii="Times New Roman" w:hAnsi="Times New Roman" w:cs="Times New Roman"/>
          <w:sz w:val="27"/>
          <w:szCs w:val="27"/>
        </w:rPr>
        <w:t>У</w:t>
      </w:r>
      <w:r w:rsidR="00E51373" w:rsidRPr="006C5519">
        <w:rPr>
          <w:rFonts w:ascii="Times New Roman" w:hAnsi="Times New Roman" w:cs="Times New Roman"/>
          <w:sz w:val="27"/>
          <w:szCs w:val="27"/>
        </w:rPr>
        <w:t xml:space="preserve"> </w:t>
      </w:r>
      <w:r w:rsidR="008D622C" w:rsidRPr="006C5519">
        <w:rPr>
          <w:rFonts w:ascii="Times New Roman" w:hAnsi="Times New Roman" w:cs="Times New Roman"/>
          <w:sz w:val="27"/>
          <w:szCs w:val="27"/>
        </w:rPr>
        <w:t>1</w:t>
      </w:r>
      <w:r w:rsidR="000A1B91" w:rsidRPr="006C5519">
        <w:rPr>
          <w:rFonts w:ascii="Times New Roman" w:hAnsi="Times New Roman" w:cs="Times New Roman"/>
          <w:sz w:val="27"/>
          <w:szCs w:val="27"/>
          <w:lang w:val="en-US"/>
        </w:rPr>
        <w:t>3</w:t>
      </w:r>
      <w:r w:rsidR="00065D92" w:rsidRPr="006C5519">
        <w:rPr>
          <w:rFonts w:ascii="Times New Roman" w:hAnsi="Times New Roman" w:cs="Times New Roman"/>
          <w:sz w:val="27"/>
          <w:szCs w:val="27"/>
        </w:rPr>
        <w:t xml:space="preserve"> </w:t>
      </w:r>
      <w:r w:rsidRPr="006C5519">
        <w:rPr>
          <w:rFonts w:ascii="Times New Roman" w:hAnsi="Times New Roman" w:cs="Times New Roman"/>
          <w:sz w:val="27"/>
          <w:szCs w:val="27"/>
        </w:rPr>
        <w:t>кримінальних провадженнях судом застосовано</w:t>
      </w:r>
      <w:r w:rsidR="00E51373" w:rsidRPr="006C5519">
        <w:rPr>
          <w:rFonts w:ascii="Times New Roman" w:hAnsi="Times New Roman" w:cs="Times New Roman"/>
          <w:sz w:val="27"/>
          <w:szCs w:val="27"/>
        </w:rPr>
        <w:t xml:space="preserve"> спеціальн</w:t>
      </w:r>
      <w:r w:rsidRPr="006C5519">
        <w:rPr>
          <w:rFonts w:ascii="Times New Roman" w:hAnsi="Times New Roman" w:cs="Times New Roman"/>
          <w:sz w:val="27"/>
          <w:szCs w:val="27"/>
        </w:rPr>
        <w:t>у</w:t>
      </w:r>
      <w:r w:rsidR="00E51373" w:rsidRPr="006C5519">
        <w:rPr>
          <w:rFonts w:ascii="Times New Roman" w:hAnsi="Times New Roman" w:cs="Times New Roman"/>
          <w:sz w:val="27"/>
          <w:szCs w:val="27"/>
        </w:rPr>
        <w:t xml:space="preserve"> конфіскаці</w:t>
      </w:r>
      <w:r w:rsidRPr="006C5519">
        <w:rPr>
          <w:rFonts w:ascii="Times New Roman" w:hAnsi="Times New Roman" w:cs="Times New Roman"/>
          <w:sz w:val="27"/>
          <w:szCs w:val="27"/>
        </w:rPr>
        <w:t>ю</w:t>
      </w:r>
      <w:r w:rsidR="00E51373" w:rsidRPr="006C5519">
        <w:rPr>
          <w:rFonts w:ascii="Times New Roman" w:hAnsi="Times New Roman" w:cs="Times New Roman"/>
          <w:sz w:val="27"/>
          <w:szCs w:val="27"/>
        </w:rPr>
        <w:t xml:space="preserve"> </w:t>
      </w:r>
      <w:r w:rsidR="00DB3128" w:rsidRPr="006C5519">
        <w:rPr>
          <w:rFonts w:ascii="Times New Roman" w:hAnsi="Times New Roman" w:cs="Times New Roman"/>
          <w:sz w:val="27"/>
          <w:szCs w:val="27"/>
        </w:rPr>
        <w:t>–</w:t>
      </w:r>
      <w:r w:rsidR="00FD47F9" w:rsidRPr="006C5519">
        <w:rPr>
          <w:rFonts w:ascii="Times New Roman" w:hAnsi="Times New Roman" w:cs="Times New Roman"/>
          <w:sz w:val="27"/>
          <w:szCs w:val="27"/>
        </w:rPr>
        <w:t xml:space="preserve"> примусов</w:t>
      </w:r>
      <w:r w:rsidRPr="006C5519">
        <w:rPr>
          <w:rFonts w:ascii="Times New Roman" w:hAnsi="Times New Roman" w:cs="Times New Roman"/>
          <w:sz w:val="27"/>
          <w:szCs w:val="27"/>
        </w:rPr>
        <w:t>е</w:t>
      </w:r>
      <w:r w:rsidR="00FD47F9" w:rsidRPr="006C5519">
        <w:rPr>
          <w:rFonts w:ascii="Times New Roman" w:hAnsi="Times New Roman" w:cs="Times New Roman"/>
          <w:sz w:val="27"/>
          <w:szCs w:val="27"/>
        </w:rPr>
        <w:t xml:space="preserve"> безоплатн</w:t>
      </w:r>
      <w:r w:rsidRPr="006C5519">
        <w:rPr>
          <w:rFonts w:ascii="Times New Roman" w:hAnsi="Times New Roman" w:cs="Times New Roman"/>
          <w:sz w:val="27"/>
          <w:szCs w:val="27"/>
        </w:rPr>
        <w:t>е</w:t>
      </w:r>
      <w:r w:rsidR="00FD47F9" w:rsidRPr="006C5519">
        <w:rPr>
          <w:rFonts w:ascii="Times New Roman" w:hAnsi="Times New Roman" w:cs="Times New Roman"/>
          <w:sz w:val="27"/>
          <w:szCs w:val="27"/>
        </w:rPr>
        <w:t xml:space="preserve"> вилучення у власність держави грошей, цінностей та іншого майна у випадках, встановлених статтею 96-2 </w:t>
      </w:r>
      <w:r w:rsidR="004C4049" w:rsidRPr="006C5519">
        <w:rPr>
          <w:rFonts w:ascii="Times New Roman" w:hAnsi="Times New Roman" w:cs="Times New Roman"/>
          <w:sz w:val="27"/>
          <w:szCs w:val="27"/>
        </w:rPr>
        <w:t>КК </w:t>
      </w:r>
      <w:r w:rsidR="00FD47F9" w:rsidRPr="006C5519">
        <w:rPr>
          <w:rFonts w:ascii="Times New Roman" w:hAnsi="Times New Roman" w:cs="Times New Roman"/>
          <w:sz w:val="27"/>
          <w:szCs w:val="27"/>
        </w:rPr>
        <w:t>України</w:t>
      </w:r>
      <w:r w:rsidR="00DB3128" w:rsidRPr="006C5519">
        <w:rPr>
          <w:rFonts w:ascii="Times New Roman" w:hAnsi="Times New Roman" w:cs="Times New Roman"/>
          <w:sz w:val="27"/>
          <w:szCs w:val="27"/>
        </w:rPr>
        <w:t xml:space="preserve"> </w:t>
      </w:r>
      <w:r w:rsidR="00E51373" w:rsidRPr="006C5519">
        <w:rPr>
          <w:rFonts w:ascii="Times New Roman" w:hAnsi="Times New Roman" w:cs="Times New Roman"/>
          <w:sz w:val="27"/>
          <w:szCs w:val="27"/>
        </w:rPr>
        <w:t>(конфісковано коштів у національній та іноземній валютах на суму</w:t>
      </w:r>
      <w:r w:rsidR="00DB3128" w:rsidRPr="006C5519">
        <w:rPr>
          <w:rFonts w:ascii="Times New Roman" w:hAnsi="Times New Roman" w:cs="Times New Roman"/>
          <w:sz w:val="27"/>
          <w:szCs w:val="27"/>
        </w:rPr>
        <w:t>, еквівалентну</w:t>
      </w:r>
      <w:r w:rsidR="00E51373" w:rsidRPr="006C5519">
        <w:rPr>
          <w:rFonts w:ascii="Times New Roman" w:hAnsi="Times New Roman" w:cs="Times New Roman"/>
          <w:sz w:val="27"/>
          <w:szCs w:val="27"/>
        </w:rPr>
        <w:t xml:space="preserve"> </w:t>
      </w:r>
      <w:r w:rsidR="000A1B91" w:rsidRPr="006C5519">
        <w:rPr>
          <w:rFonts w:ascii="Times New Roman" w:hAnsi="Times New Roman" w:cs="Times New Roman"/>
          <w:sz w:val="27"/>
          <w:szCs w:val="27"/>
          <w:lang w:val="en-US"/>
        </w:rPr>
        <w:t>673 015 256</w:t>
      </w:r>
      <w:r w:rsidR="00E51373" w:rsidRPr="006C5519">
        <w:rPr>
          <w:rFonts w:ascii="Times New Roman" w:hAnsi="Times New Roman" w:cs="Times New Roman"/>
          <w:sz w:val="27"/>
          <w:szCs w:val="27"/>
        </w:rPr>
        <w:t xml:space="preserve"> гривень</w:t>
      </w:r>
      <w:r w:rsidR="00017276" w:rsidRPr="006C5519">
        <w:rPr>
          <w:rFonts w:ascii="Times New Roman" w:hAnsi="Times New Roman" w:cs="Times New Roman"/>
          <w:sz w:val="27"/>
          <w:szCs w:val="27"/>
        </w:rPr>
        <w:t>,</w:t>
      </w:r>
      <w:r w:rsidR="00A944E7" w:rsidRPr="006C5519">
        <w:rPr>
          <w:rFonts w:ascii="Times New Roman" w:hAnsi="Times New Roman" w:cs="Times New Roman"/>
          <w:sz w:val="27"/>
          <w:szCs w:val="27"/>
        </w:rPr>
        <w:t xml:space="preserve"> та інш</w:t>
      </w:r>
      <w:r w:rsidR="00017276" w:rsidRPr="006C5519">
        <w:rPr>
          <w:rFonts w:ascii="Times New Roman" w:hAnsi="Times New Roman" w:cs="Times New Roman"/>
          <w:sz w:val="27"/>
          <w:szCs w:val="27"/>
        </w:rPr>
        <w:t>е майно</w:t>
      </w:r>
      <w:r w:rsidR="00DB3128" w:rsidRPr="006C5519">
        <w:rPr>
          <w:rFonts w:ascii="Times New Roman" w:hAnsi="Times New Roman" w:cs="Times New Roman"/>
          <w:sz w:val="27"/>
          <w:szCs w:val="27"/>
        </w:rPr>
        <w:t>)</w:t>
      </w:r>
      <w:r w:rsidR="0046206C" w:rsidRPr="006C5519">
        <w:rPr>
          <w:rFonts w:ascii="Times New Roman" w:hAnsi="Times New Roman" w:cs="Times New Roman"/>
          <w:sz w:val="27"/>
          <w:szCs w:val="27"/>
        </w:rPr>
        <w:t>.</w:t>
      </w:r>
    </w:p>
    <w:p w14:paraId="70B852B6" w14:textId="77777777" w:rsidR="00EE190F" w:rsidRDefault="00EE190F" w:rsidP="00FE589A">
      <w:pPr>
        <w:spacing w:after="0" w:line="240" w:lineRule="auto"/>
        <w:ind w:firstLine="709"/>
        <w:jc w:val="both"/>
        <w:rPr>
          <w:rFonts w:ascii="Times New Roman" w:hAnsi="Times New Roman" w:cs="Times New Roman"/>
          <w:sz w:val="27"/>
          <w:szCs w:val="27"/>
        </w:rPr>
      </w:pPr>
    </w:p>
    <w:p w14:paraId="691C8E2D" w14:textId="77777777" w:rsidR="007508FE" w:rsidRDefault="007508FE" w:rsidP="00FE589A">
      <w:pPr>
        <w:spacing w:after="0" w:line="240" w:lineRule="auto"/>
        <w:ind w:firstLine="709"/>
        <w:jc w:val="both"/>
        <w:rPr>
          <w:rFonts w:ascii="Times New Roman" w:hAnsi="Times New Roman" w:cs="Times New Roman"/>
          <w:sz w:val="27"/>
          <w:szCs w:val="27"/>
        </w:rPr>
      </w:pPr>
    </w:p>
    <w:p w14:paraId="68C17092" w14:textId="77777777" w:rsidR="007508FE" w:rsidRDefault="007508FE" w:rsidP="00FE589A">
      <w:pPr>
        <w:spacing w:after="0" w:line="240" w:lineRule="auto"/>
        <w:ind w:firstLine="709"/>
        <w:jc w:val="both"/>
        <w:rPr>
          <w:rFonts w:ascii="Times New Roman" w:hAnsi="Times New Roman" w:cs="Times New Roman"/>
          <w:sz w:val="27"/>
          <w:szCs w:val="27"/>
        </w:rPr>
      </w:pPr>
    </w:p>
    <w:p w14:paraId="3F1CC799" w14:textId="77777777" w:rsidR="00CA4FCB" w:rsidRPr="00B6734A" w:rsidRDefault="00CA4FCB" w:rsidP="00FE589A">
      <w:pPr>
        <w:spacing w:after="0" w:line="240" w:lineRule="auto"/>
        <w:ind w:firstLine="709"/>
        <w:jc w:val="both"/>
        <w:rPr>
          <w:rFonts w:ascii="Times New Roman" w:hAnsi="Times New Roman" w:cs="Times New Roman"/>
          <w:sz w:val="27"/>
          <w:szCs w:val="27"/>
        </w:rPr>
      </w:pPr>
    </w:p>
    <w:p w14:paraId="51738320" w14:textId="77777777" w:rsidR="00AB3946" w:rsidRPr="002B728E" w:rsidRDefault="008D62BD" w:rsidP="00AB3946">
      <w:pPr>
        <w:pStyle w:val="a3"/>
        <w:spacing w:after="0" w:line="240" w:lineRule="auto"/>
        <w:ind w:left="0" w:firstLine="709"/>
        <w:jc w:val="both"/>
        <w:rPr>
          <w:rFonts w:ascii="Times New Roman" w:hAnsi="Times New Roman" w:cs="Times New Roman"/>
          <w:b/>
          <w:bCs/>
          <w:sz w:val="27"/>
          <w:szCs w:val="27"/>
        </w:rPr>
      </w:pPr>
      <w:r w:rsidRPr="002B728E">
        <w:rPr>
          <w:rFonts w:ascii="Times New Roman" w:hAnsi="Times New Roman" w:cs="Times New Roman"/>
          <w:b/>
          <w:bCs/>
          <w:sz w:val="27"/>
          <w:szCs w:val="27"/>
        </w:rPr>
        <w:lastRenderedPageBreak/>
        <w:t>2.2.2.</w:t>
      </w:r>
      <w:r w:rsidR="00975D44" w:rsidRPr="002B728E">
        <w:rPr>
          <w:rFonts w:ascii="Times New Roman" w:hAnsi="Times New Roman" w:cs="Times New Roman"/>
          <w:b/>
          <w:bCs/>
          <w:sz w:val="27"/>
          <w:szCs w:val="27"/>
        </w:rPr>
        <w:t> </w:t>
      </w:r>
      <w:r w:rsidR="00C42F3D" w:rsidRPr="002B728E">
        <w:rPr>
          <w:rFonts w:ascii="Times New Roman" w:hAnsi="Times New Roman" w:cs="Times New Roman"/>
          <w:b/>
          <w:bCs/>
          <w:sz w:val="27"/>
          <w:szCs w:val="27"/>
        </w:rPr>
        <w:t>П</w:t>
      </w:r>
      <w:r w:rsidR="00165A23" w:rsidRPr="002B728E">
        <w:rPr>
          <w:rFonts w:ascii="Times New Roman" w:hAnsi="Times New Roman" w:cs="Times New Roman"/>
          <w:b/>
          <w:bCs/>
          <w:sz w:val="27"/>
          <w:szCs w:val="27"/>
        </w:rPr>
        <w:t xml:space="preserve">окарання </w:t>
      </w:r>
      <w:r w:rsidRPr="002B728E">
        <w:rPr>
          <w:rFonts w:ascii="Times New Roman" w:hAnsi="Times New Roman" w:cs="Times New Roman"/>
          <w:b/>
          <w:bCs/>
          <w:sz w:val="27"/>
          <w:szCs w:val="27"/>
        </w:rPr>
        <w:t>засуджених, вироки щодо яких набрали законної сили у 202</w:t>
      </w:r>
      <w:r w:rsidR="00D23834" w:rsidRPr="002B728E">
        <w:rPr>
          <w:rFonts w:ascii="Times New Roman" w:hAnsi="Times New Roman" w:cs="Times New Roman"/>
          <w:b/>
          <w:bCs/>
          <w:sz w:val="27"/>
          <w:szCs w:val="27"/>
          <w:lang w:val="en-US"/>
        </w:rPr>
        <w:t>5</w:t>
      </w:r>
      <w:r w:rsidR="00BE50C5" w:rsidRPr="002B728E">
        <w:rPr>
          <w:rFonts w:ascii="Times New Roman" w:hAnsi="Times New Roman" w:cs="Times New Roman"/>
          <w:b/>
          <w:bCs/>
          <w:sz w:val="27"/>
          <w:szCs w:val="27"/>
        </w:rPr>
        <w:t> </w:t>
      </w:r>
      <w:r w:rsidRPr="002B728E">
        <w:rPr>
          <w:rFonts w:ascii="Times New Roman" w:hAnsi="Times New Roman" w:cs="Times New Roman"/>
          <w:b/>
          <w:bCs/>
          <w:sz w:val="27"/>
          <w:szCs w:val="27"/>
        </w:rPr>
        <w:t>році</w:t>
      </w:r>
    </w:p>
    <w:p w14:paraId="090C6048" w14:textId="77777777" w:rsidR="00AB3946" w:rsidRPr="002B728E" w:rsidRDefault="00AB3946" w:rsidP="00AB3946">
      <w:pPr>
        <w:pStyle w:val="a3"/>
        <w:spacing w:after="0" w:line="240" w:lineRule="auto"/>
        <w:ind w:left="0" w:firstLine="709"/>
        <w:jc w:val="both"/>
        <w:rPr>
          <w:rFonts w:ascii="Times New Roman" w:hAnsi="Times New Roman" w:cs="Times New Roman"/>
          <w:b/>
          <w:bCs/>
          <w:sz w:val="27"/>
          <w:szCs w:val="27"/>
        </w:rPr>
      </w:pPr>
    </w:p>
    <w:p w14:paraId="48B954A5" w14:textId="577A4741" w:rsidR="00DB1F78" w:rsidRPr="00AB3946" w:rsidRDefault="004B0FE2" w:rsidP="00AB3946">
      <w:pPr>
        <w:pStyle w:val="a3"/>
        <w:spacing w:after="0" w:line="240" w:lineRule="auto"/>
        <w:ind w:left="0" w:firstLine="709"/>
        <w:jc w:val="both"/>
        <w:rPr>
          <w:rFonts w:ascii="Times New Roman" w:hAnsi="Times New Roman" w:cs="Times New Roman"/>
          <w:b/>
          <w:bCs/>
          <w:i/>
          <w:iCs/>
          <w:sz w:val="27"/>
          <w:szCs w:val="27"/>
        </w:rPr>
      </w:pPr>
      <w:r w:rsidRPr="007E1F9C">
        <w:rPr>
          <w:rFonts w:ascii="Times New Roman" w:hAnsi="Times New Roman" w:cs="Times New Roman"/>
          <w:sz w:val="27"/>
          <w:szCs w:val="27"/>
        </w:rPr>
        <w:t xml:space="preserve">Упродовж </w:t>
      </w:r>
      <w:r w:rsidR="0025514F" w:rsidRPr="007E1F9C">
        <w:rPr>
          <w:rFonts w:ascii="Times New Roman" w:hAnsi="Times New Roman" w:cs="Times New Roman"/>
          <w:sz w:val="27"/>
          <w:szCs w:val="27"/>
        </w:rPr>
        <w:t>202</w:t>
      </w:r>
      <w:r w:rsidR="00A360C4" w:rsidRPr="007E1F9C">
        <w:rPr>
          <w:rFonts w:ascii="Times New Roman" w:hAnsi="Times New Roman" w:cs="Times New Roman"/>
          <w:sz w:val="27"/>
          <w:szCs w:val="27"/>
        </w:rPr>
        <w:t>5</w:t>
      </w:r>
      <w:r w:rsidRPr="007E1F9C">
        <w:rPr>
          <w:rFonts w:ascii="Times New Roman" w:hAnsi="Times New Roman" w:cs="Times New Roman"/>
          <w:sz w:val="27"/>
          <w:szCs w:val="27"/>
        </w:rPr>
        <w:t xml:space="preserve"> року набрали законної сили </w:t>
      </w:r>
      <w:r w:rsidR="007E1F9C" w:rsidRPr="007E1F9C">
        <w:rPr>
          <w:rFonts w:ascii="Times New Roman" w:hAnsi="Times New Roman" w:cs="Times New Roman"/>
          <w:sz w:val="27"/>
          <w:szCs w:val="27"/>
        </w:rPr>
        <w:t>судові рішення у кримінальних провадженнях</w:t>
      </w:r>
      <w:r w:rsidRPr="007E1F9C">
        <w:rPr>
          <w:rFonts w:ascii="Times New Roman" w:hAnsi="Times New Roman" w:cs="Times New Roman"/>
          <w:sz w:val="27"/>
          <w:szCs w:val="27"/>
        </w:rPr>
        <w:t xml:space="preserve"> </w:t>
      </w:r>
      <w:r w:rsidR="00270116" w:rsidRPr="007E1F9C">
        <w:rPr>
          <w:rFonts w:ascii="Times New Roman" w:hAnsi="Times New Roman" w:cs="Times New Roman"/>
          <w:sz w:val="27"/>
          <w:szCs w:val="27"/>
        </w:rPr>
        <w:t xml:space="preserve">щодо 147 осіб, </w:t>
      </w:r>
      <w:r w:rsidR="006D1C92" w:rsidRPr="007E1F9C">
        <w:rPr>
          <w:rFonts w:ascii="Times New Roman" w:hAnsi="Times New Roman" w:cs="Times New Roman"/>
          <w:sz w:val="27"/>
          <w:szCs w:val="27"/>
        </w:rPr>
        <w:t>що на 33</w:t>
      </w:r>
      <w:r w:rsidR="0074371E" w:rsidRPr="007E1F9C">
        <w:rPr>
          <w:rFonts w:ascii="Times New Roman" w:hAnsi="Times New Roman" w:cs="Times New Roman"/>
          <w:sz w:val="27"/>
          <w:szCs w:val="27"/>
        </w:rPr>
        <w:t> </w:t>
      </w:r>
      <w:r w:rsidR="006D1C92" w:rsidRPr="007E1F9C">
        <w:rPr>
          <w:rFonts w:ascii="Times New Roman" w:hAnsi="Times New Roman" w:cs="Times New Roman"/>
          <w:sz w:val="27"/>
          <w:szCs w:val="27"/>
        </w:rPr>
        <w:t xml:space="preserve">% перевищує </w:t>
      </w:r>
      <w:r w:rsidR="00F74D5C" w:rsidRPr="007E1F9C">
        <w:rPr>
          <w:rFonts w:ascii="Times New Roman" w:hAnsi="Times New Roman" w:cs="Times New Roman"/>
          <w:sz w:val="27"/>
          <w:szCs w:val="27"/>
        </w:rPr>
        <w:t xml:space="preserve">цей </w:t>
      </w:r>
      <w:r w:rsidR="006D1C92" w:rsidRPr="007E1F9C">
        <w:rPr>
          <w:rFonts w:ascii="Times New Roman" w:hAnsi="Times New Roman" w:cs="Times New Roman"/>
          <w:sz w:val="27"/>
          <w:szCs w:val="27"/>
        </w:rPr>
        <w:t xml:space="preserve">показник 2024 року (98). </w:t>
      </w:r>
    </w:p>
    <w:p w14:paraId="557044C6" w14:textId="6AF91EEC" w:rsidR="006D1C92" w:rsidRPr="007E1F9C" w:rsidRDefault="00DB1F78" w:rsidP="00FE589A">
      <w:pPr>
        <w:pStyle w:val="a3"/>
        <w:spacing w:after="0" w:line="240" w:lineRule="auto"/>
        <w:ind w:left="0" w:firstLine="709"/>
        <w:jc w:val="both"/>
        <w:rPr>
          <w:rFonts w:ascii="Times New Roman" w:hAnsi="Times New Roman" w:cs="Times New Roman"/>
          <w:sz w:val="27"/>
          <w:szCs w:val="27"/>
        </w:rPr>
      </w:pPr>
      <w:r w:rsidRPr="007E1F9C">
        <w:rPr>
          <w:rFonts w:ascii="Times New Roman" w:hAnsi="Times New Roman" w:cs="Times New Roman"/>
          <w:sz w:val="27"/>
          <w:szCs w:val="27"/>
        </w:rPr>
        <w:t>Серед</w:t>
      </w:r>
      <w:r w:rsidR="006D1C92" w:rsidRPr="007E1F9C">
        <w:rPr>
          <w:rFonts w:ascii="Times New Roman" w:hAnsi="Times New Roman" w:cs="Times New Roman"/>
          <w:sz w:val="27"/>
          <w:szCs w:val="27"/>
        </w:rPr>
        <w:t xml:space="preserve"> осіб, </w:t>
      </w:r>
      <w:r w:rsidRPr="007E1F9C">
        <w:rPr>
          <w:rFonts w:ascii="Times New Roman" w:hAnsi="Times New Roman" w:cs="Times New Roman"/>
          <w:sz w:val="27"/>
          <w:szCs w:val="27"/>
        </w:rPr>
        <w:t>судові рішення</w:t>
      </w:r>
      <w:r w:rsidR="006D1C92" w:rsidRPr="007E1F9C">
        <w:rPr>
          <w:rFonts w:ascii="Times New Roman" w:hAnsi="Times New Roman" w:cs="Times New Roman"/>
          <w:sz w:val="27"/>
          <w:szCs w:val="27"/>
        </w:rPr>
        <w:t xml:space="preserve"> щодо яких набрали законної сили</w:t>
      </w:r>
      <w:r w:rsidRPr="007E1F9C">
        <w:rPr>
          <w:rFonts w:ascii="Times New Roman" w:hAnsi="Times New Roman" w:cs="Times New Roman"/>
          <w:sz w:val="27"/>
          <w:szCs w:val="27"/>
        </w:rPr>
        <w:t xml:space="preserve">: </w:t>
      </w:r>
      <w:r w:rsidRPr="007E1F9C">
        <w:rPr>
          <w:rFonts w:ascii="Times New Roman" w:hAnsi="Times New Roman" w:cs="Times New Roman"/>
          <w:sz w:val="27"/>
          <w:szCs w:val="27"/>
        </w:rPr>
        <w:br/>
      </w:r>
      <w:r w:rsidR="006D1C92" w:rsidRPr="007E1F9C">
        <w:rPr>
          <w:rFonts w:ascii="Times New Roman" w:hAnsi="Times New Roman" w:cs="Times New Roman"/>
          <w:sz w:val="27"/>
          <w:szCs w:val="27"/>
        </w:rPr>
        <w:t xml:space="preserve">засуджені особи – 133, виправдані – </w:t>
      </w:r>
      <w:r w:rsidR="00A25605">
        <w:rPr>
          <w:rFonts w:ascii="Times New Roman" w:hAnsi="Times New Roman" w:cs="Times New Roman"/>
          <w:sz w:val="27"/>
          <w:szCs w:val="27"/>
          <w:lang w:val="en-US"/>
        </w:rPr>
        <w:t>3</w:t>
      </w:r>
      <w:r w:rsidR="006D1C92" w:rsidRPr="007E1F9C">
        <w:rPr>
          <w:rFonts w:ascii="Times New Roman" w:hAnsi="Times New Roman" w:cs="Times New Roman"/>
          <w:sz w:val="27"/>
          <w:szCs w:val="27"/>
        </w:rPr>
        <w:t>, справи щодо яких закрито – 11.</w:t>
      </w:r>
    </w:p>
    <w:p w14:paraId="06886EBD" w14:textId="7BDDA51E" w:rsidR="008D62BD" w:rsidRPr="007E1F9C" w:rsidRDefault="00603D7A" w:rsidP="00FE589A">
      <w:pPr>
        <w:pStyle w:val="a3"/>
        <w:spacing w:after="0" w:line="240" w:lineRule="auto"/>
        <w:ind w:left="0" w:firstLine="709"/>
        <w:jc w:val="both"/>
        <w:rPr>
          <w:rFonts w:ascii="Times New Roman" w:hAnsi="Times New Roman" w:cs="Times New Roman"/>
          <w:sz w:val="27"/>
          <w:szCs w:val="27"/>
        </w:rPr>
      </w:pPr>
      <w:r w:rsidRPr="007E1F9C">
        <w:rPr>
          <w:rFonts w:ascii="Times New Roman" w:hAnsi="Times New Roman" w:cs="Times New Roman"/>
          <w:sz w:val="27"/>
          <w:szCs w:val="27"/>
        </w:rPr>
        <w:t>Із числа засуджених</w:t>
      </w:r>
      <w:r w:rsidR="009633B8" w:rsidRPr="007E1F9C">
        <w:rPr>
          <w:rFonts w:ascii="Times New Roman" w:hAnsi="Times New Roman" w:cs="Times New Roman"/>
          <w:sz w:val="27"/>
          <w:szCs w:val="27"/>
        </w:rPr>
        <w:t xml:space="preserve"> (133)</w:t>
      </w:r>
      <w:r w:rsidRPr="007E1F9C">
        <w:rPr>
          <w:rFonts w:ascii="Times New Roman" w:hAnsi="Times New Roman" w:cs="Times New Roman"/>
          <w:sz w:val="27"/>
          <w:szCs w:val="27"/>
        </w:rPr>
        <w:t>:</w:t>
      </w:r>
    </w:p>
    <w:p w14:paraId="582F6FC9" w14:textId="482CE096" w:rsidR="0073639B" w:rsidRPr="007E1F9C" w:rsidRDefault="0007635C" w:rsidP="00FE589A">
      <w:pPr>
        <w:pStyle w:val="a3"/>
        <w:numPr>
          <w:ilvl w:val="0"/>
          <w:numId w:val="6"/>
        </w:numPr>
        <w:spacing w:after="0" w:line="240" w:lineRule="auto"/>
        <w:ind w:left="0" w:firstLine="709"/>
        <w:jc w:val="both"/>
        <w:rPr>
          <w:rFonts w:ascii="Times New Roman" w:hAnsi="Times New Roman" w:cs="Times New Roman"/>
          <w:sz w:val="27"/>
          <w:szCs w:val="27"/>
        </w:rPr>
      </w:pPr>
      <w:r w:rsidRPr="007E1F9C">
        <w:rPr>
          <w:rFonts w:ascii="Times New Roman" w:hAnsi="Times New Roman" w:cs="Times New Roman"/>
          <w:sz w:val="27"/>
          <w:szCs w:val="27"/>
        </w:rPr>
        <w:t>2</w:t>
      </w:r>
      <w:r w:rsidR="00D42702" w:rsidRPr="007E1F9C">
        <w:rPr>
          <w:rFonts w:ascii="Times New Roman" w:hAnsi="Times New Roman" w:cs="Times New Roman"/>
          <w:sz w:val="27"/>
          <w:szCs w:val="27"/>
        </w:rPr>
        <w:t>5</w:t>
      </w:r>
      <w:r w:rsidR="003C6D57" w:rsidRPr="007E1F9C">
        <w:rPr>
          <w:rFonts w:ascii="Times New Roman" w:hAnsi="Times New Roman" w:cs="Times New Roman"/>
          <w:sz w:val="27"/>
          <w:szCs w:val="27"/>
        </w:rPr>
        <w:t xml:space="preserve"> </w:t>
      </w:r>
      <w:r w:rsidR="00FE20B2" w:rsidRPr="007E1F9C">
        <w:rPr>
          <w:rFonts w:ascii="Times New Roman" w:hAnsi="Times New Roman" w:cs="Times New Roman"/>
          <w:sz w:val="27"/>
          <w:szCs w:val="27"/>
        </w:rPr>
        <w:t>ос</w:t>
      </w:r>
      <w:r w:rsidRPr="007E1F9C">
        <w:rPr>
          <w:rFonts w:ascii="Times New Roman" w:hAnsi="Times New Roman" w:cs="Times New Roman"/>
          <w:sz w:val="27"/>
          <w:szCs w:val="27"/>
        </w:rPr>
        <w:t>іб</w:t>
      </w:r>
      <w:r w:rsidR="003C6D57" w:rsidRPr="007E1F9C">
        <w:rPr>
          <w:rFonts w:ascii="Times New Roman" w:hAnsi="Times New Roman" w:cs="Times New Roman"/>
          <w:sz w:val="27"/>
          <w:szCs w:val="27"/>
        </w:rPr>
        <w:t xml:space="preserve"> засуджено до позбавлення волі</w:t>
      </w:r>
      <w:r w:rsidR="007A2553" w:rsidRPr="007E1F9C">
        <w:rPr>
          <w:rFonts w:ascii="Times New Roman" w:hAnsi="Times New Roman" w:cs="Times New Roman"/>
          <w:sz w:val="27"/>
          <w:szCs w:val="27"/>
        </w:rPr>
        <w:t xml:space="preserve"> (18,7</w:t>
      </w:r>
      <w:r w:rsidR="0074371E" w:rsidRPr="007E1F9C">
        <w:rPr>
          <w:rFonts w:ascii="Times New Roman" w:hAnsi="Times New Roman" w:cs="Times New Roman"/>
          <w:sz w:val="27"/>
          <w:szCs w:val="27"/>
        </w:rPr>
        <w:t> </w:t>
      </w:r>
      <w:r w:rsidR="007A2553" w:rsidRPr="007E1F9C">
        <w:rPr>
          <w:rFonts w:ascii="Times New Roman" w:hAnsi="Times New Roman" w:cs="Times New Roman"/>
          <w:sz w:val="27"/>
          <w:szCs w:val="27"/>
        </w:rPr>
        <w:t>% засуджених)</w:t>
      </w:r>
      <w:r w:rsidR="0073639B" w:rsidRPr="007E1F9C">
        <w:rPr>
          <w:rFonts w:ascii="Times New Roman" w:hAnsi="Times New Roman" w:cs="Times New Roman"/>
          <w:sz w:val="27"/>
          <w:szCs w:val="27"/>
        </w:rPr>
        <w:t>;</w:t>
      </w:r>
    </w:p>
    <w:p w14:paraId="7FD07C31" w14:textId="23A69FAC" w:rsidR="00AA3EC1" w:rsidRPr="007E1F9C" w:rsidRDefault="00AA3EC1" w:rsidP="00FE589A">
      <w:pPr>
        <w:pStyle w:val="a3"/>
        <w:numPr>
          <w:ilvl w:val="0"/>
          <w:numId w:val="6"/>
        </w:numPr>
        <w:spacing w:after="0" w:line="240" w:lineRule="auto"/>
        <w:ind w:left="0" w:firstLine="709"/>
        <w:jc w:val="both"/>
        <w:rPr>
          <w:rFonts w:ascii="Times New Roman" w:hAnsi="Times New Roman" w:cs="Times New Roman"/>
          <w:sz w:val="27"/>
          <w:szCs w:val="27"/>
        </w:rPr>
      </w:pPr>
      <w:r w:rsidRPr="007E1F9C">
        <w:rPr>
          <w:rFonts w:ascii="Times New Roman" w:hAnsi="Times New Roman" w:cs="Times New Roman"/>
          <w:sz w:val="27"/>
          <w:szCs w:val="27"/>
        </w:rPr>
        <w:t xml:space="preserve">до </w:t>
      </w:r>
      <w:r w:rsidR="00D42702" w:rsidRPr="007E1F9C">
        <w:rPr>
          <w:rFonts w:ascii="Times New Roman" w:hAnsi="Times New Roman" w:cs="Times New Roman"/>
          <w:sz w:val="27"/>
          <w:szCs w:val="27"/>
        </w:rPr>
        <w:t>7</w:t>
      </w:r>
      <w:r w:rsidRPr="007E1F9C">
        <w:rPr>
          <w:rFonts w:ascii="Times New Roman" w:hAnsi="Times New Roman" w:cs="Times New Roman"/>
          <w:sz w:val="27"/>
          <w:szCs w:val="27"/>
        </w:rPr>
        <w:t xml:space="preserve"> осіб застосовано основне покарання у виді штрафу</w:t>
      </w:r>
      <w:r w:rsidR="007A2553" w:rsidRPr="007E1F9C">
        <w:rPr>
          <w:rFonts w:ascii="Times New Roman" w:hAnsi="Times New Roman" w:cs="Times New Roman"/>
          <w:sz w:val="27"/>
          <w:szCs w:val="27"/>
        </w:rPr>
        <w:t xml:space="preserve"> (5,2</w:t>
      </w:r>
      <w:r w:rsidR="0074371E" w:rsidRPr="007E1F9C">
        <w:rPr>
          <w:rFonts w:ascii="Times New Roman" w:hAnsi="Times New Roman" w:cs="Times New Roman"/>
          <w:sz w:val="27"/>
          <w:szCs w:val="27"/>
        </w:rPr>
        <w:t> </w:t>
      </w:r>
      <w:r w:rsidR="007A2553" w:rsidRPr="007E1F9C">
        <w:rPr>
          <w:rFonts w:ascii="Times New Roman" w:hAnsi="Times New Roman" w:cs="Times New Roman"/>
          <w:sz w:val="27"/>
          <w:szCs w:val="27"/>
        </w:rPr>
        <w:t>% засуджених)</w:t>
      </w:r>
      <w:r w:rsidRPr="007E1F9C">
        <w:rPr>
          <w:rFonts w:ascii="Times New Roman" w:hAnsi="Times New Roman" w:cs="Times New Roman"/>
          <w:sz w:val="27"/>
          <w:szCs w:val="27"/>
        </w:rPr>
        <w:t>;</w:t>
      </w:r>
    </w:p>
    <w:p w14:paraId="6A98C7C6" w14:textId="7CB0BF44" w:rsidR="00AA3EC1" w:rsidRPr="007E1F9C" w:rsidRDefault="00A360C4" w:rsidP="00FE589A">
      <w:pPr>
        <w:pStyle w:val="a3"/>
        <w:numPr>
          <w:ilvl w:val="0"/>
          <w:numId w:val="6"/>
        </w:numPr>
        <w:spacing w:after="0" w:line="240" w:lineRule="auto"/>
        <w:ind w:left="0" w:firstLine="709"/>
        <w:jc w:val="both"/>
        <w:rPr>
          <w:rFonts w:ascii="Times New Roman" w:hAnsi="Times New Roman" w:cs="Times New Roman"/>
          <w:sz w:val="27"/>
          <w:szCs w:val="27"/>
        </w:rPr>
      </w:pPr>
      <w:r w:rsidRPr="007E1F9C">
        <w:rPr>
          <w:rFonts w:ascii="Times New Roman" w:hAnsi="Times New Roman" w:cs="Times New Roman"/>
          <w:sz w:val="27"/>
          <w:szCs w:val="27"/>
        </w:rPr>
        <w:t>97</w:t>
      </w:r>
      <w:r w:rsidR="00AA3EC1" w:rsidRPr="007E1F9C">
        <w:rPr>
          <w:rFonts w:ascii="Times New Roman" w:hAnsi="Times New Roman" w:cs="Times New Roman"/>
          <w:sz w:val="27"/>
          <w:szCs w:val="27"/>
        </w:rPr>
        <w:t xml:space="preserve"> осіб звільнено від відбування покарання</w:t>
      </w:r>
      <w:r w:rsidR="004C4049" w:rsidRPr="007E1F9C">
        <w:rPr>
          <w:rFonts w:ascii="Times New Roman" w:hAnsi="Times New Roman" w:cs="Times New Roman"/>
          <w:sz w:val="27"/>
          <w:szCs w:val="27"/>
        </w:rPr>
        <w:t xml:space="preserve"> </w:t>
      </w:r>
      <w:r w:rsidR="00AA3EC1" w:rsidRPr="007E1F9C">
        <w:rPr>
          <w:rFonts w:ascii="Times New Roman" w:hAnsi="Times New Roman" w:cs="Times New Roman"/>
          <w:sz w:val="27"/>
          <w:szCs w:val="27"/>
        </w:rPr>
        <w:t>з випробуванням</w:t>
      </w:r>
      <w:r w:rsidR="001C466F" w:rsidRPr="007E1F9C">
        <w:rPr>
          <w:rFonts w:ascii="Times New Roman" w:hAnsi="Times New Roman" w:cs="Times New Roman"/>
          <w:sz w:val="27"/>
          <w:szCs w:val="27"/>
        </w:rPr>
        <w:t xml:space="preserve"> (72,9</w:t>
      </w:r>
      <w:r w:rsidR="0074371E" w:rsidRPr="007E1F9C">
        <w:rPr>
          <w:rFonts w:ascii="Times New Roman" w:hAnsi="Times New Roman" w:cs="Times New Roman"/>
          <w:sz w:val="27"/>
          <w:szCs w:val="27"/>
        </w:rPr>
        <w:t> </w:t>
      </w:r>
      <w:r w:rsidR="001C466F" w:rsidRPr="007E1F9C">
        <w:rPr>
          <w:rFonts w:ascii="Times New Roman" w:hAnsi="Times New Roman" w:cs="Times New Roman"/>
          <w:sz w:val="27"/>
          <w:szCs w:val="27"/>
        </w:rPr>
        <w:t>%)</w:t>
      </w:r>
      <w:r w:rsidR="00AA3EC1" w:rsidRPr="007E1F9C">
        <w:rPr>
          <w:rFonts w:ascii="Times New Roman" w:hAnsi="Times New Roman" w:cs="Times New Roman"/>
          <w:sz w:val="27"/>
          <w:szCs w:val="27"/>
        </w:rPr>
        <w:t>;</w:t>
      </w:r>
    </w:p>
    <w:p w14:paraId="1106426A" w14:textId="5569114D" w:rsidR="00AA3EC1" w:rsidRPr="007E1F9C" w:rsidRDefault="00A360C4" w:rsidP="00FE589A">
      <w:pPr>
        <w:pStyle w:val="a3"/>
        <w:numPr>
          <w:ilvl w:val="0"/>
          <w:numId w:val="6"/>
        </w:numPr>
        <w:spacing w:after="0" w:line="240" w:lineRule="auto"/>
        <w:ind w:left="0" w:firstLine="709"/>
        <w:jc w:val="both"/>
        <w:rPr>
          <w:rFonts w:ascii="Times New Roman" w:hAnsi="Times New Roman" w:cs="Times New Roman"/>
          <w:sz w:val="27"/>
          <w:szCs w:val="27"/>
        </w:rPr>
      </w:pPr>
      <w:r w:rsidRPr="007E1F9C">
        <w:rPr>
          <w:rFonts w:ascii="Times New Roman" w:hAnsi="Times New Roman" w:cs="Times New Roman"/>
          <w:sz w:val="27"/>
          <w:szCs w:val="27"/>
        </w:rPr>
        <w:t>4 осо</w:t>
      </w:r>
      <w:r w:rsidR="008B3EAC" w:rsidRPr="007E1F9C">
        <w:rPr>
          <w:rFonts w:ascii="Times New Roman" w:hAnsi="Times New Roman" w:cs="Times New Roman"/>
          <w:sz w:val="27"/>
          <w:szCs w:val="27"/>
        </w:rPr>
        <w:t>б</w:t>
      </w:r>
      <w:r w:rsidRPr="007E1F9C">
        <w:rPr>
          <w:rFonts w:ascii="Times New Roman" w:hAnsi="Times New Roman" w:cs="Times New Roman"/>
          <w:sz w:val="27"/>
          <w:szCs w:val="27"/>
        </w:rPr>
        <w:t>и</w:t>
      </w:r>
      <w:r w:rsidR="008B3EAC" w:rsidRPr="007E1F9C">
        <w:rPr>
          <w:rFonts w:ascii="Times New Roman" w:hAnsi="Times New Roman" w:cs="Times New Roman"/>
          <w:sz w:val="27"/>
          <w:szCs w:val="27"/>
        </w:rPr>
        <w:t xml:space="preserve"> звільнено від покарання </w:t>
      </w:r>
      <w:r w:rsidR="0007635C" w:rsidRPr="007E1F9C">
        <w:rPr>
          <w:rFonts w:ascii="Times New Roman" w:hAnsi="Times New Roman" w:cs="Times New Roman"/>
          <w:sz w:val="27"/>
          <w:szCs w:val="27"/>
        </w:rPr>
        <w:t>з інших підстав</w:t>
      </w:r>
      <w:r w:rsidR="00905A4C" w:rsidRPr="007E1F9C">
        <w:rPr>
          <w:rFonts w:ascii="Times New Roman" w:hAnsi="Times New Roman" w:cs="Times New Roman"/>
          <w:sz w:val="27"/>
          <w:szCs w:val="27"/>
        </w:rPr>
        <w:t xml:space="preserve"> (3%)</w:t>
      </w:r>
      <w:r w:rsidR="008B3EAC" w:rsidRPr="007E1F9C">
        <w:rPr>
          <w:rFonts w:ascii="Times New Roman" w:hAnsi="Times New Roman" w:cs="Times New Roman"/>
          <w:sz w:val="27"/>
          <w:szCs w:val="27"/>
        </w:rPr>
        <w:t>.</w:t>
      </w:r>
    </w:p>
    <w:p w14:paraId="6BA57D4E" w14:textId="77777777" w:rsidR="001C466F" w:rsidRPr="00F74D5C" w:rsidRDefault="001C466F" w:rsidP="00FE589A">
      <w:pPr>
        <w:spacing w:after="0" w:line="240" w:lineRule="auto"/>
        <w:ind w:firstLine="709"/>
        <w:jc w:val="both"/>
        <w:rPr>
          <w:rFonts w:ascii="Times New Roman" w:hAnsi="Times New Roman" w:cs="Times New Roman"/>
          <w:sz w:val="27"/>
          <w:szCs w:val="27"/>
          <w:highlight w:val="magenta"/>
        </w:rPr>
      </w:pPr>
    </w:p>
    <w:p w14:paraId="207E4E1B" w14:textId="00DE5852" w:rsidR="00DF60B0" w:rsidRDefault="00683306" w:rsidP="00FE589A">
      <w:pPr>
        <w:pStyle w:val="a3"/>
        <w:spacing w:after="0" w:line="240" w:lineRule="auto"/>
        <w:ind w:left="0" w:firstLine="709"/>
        <w:jc w:val="both"/>
        <w:rPr>
          <w:rFonts w:ascii="Times New Roman" w:hAnsi="Times New Roman" w:cs="Times New Roman"/>
          <w:sz w:val="27"/>
          <w:szCs w:val="27"/>
        </w:rPr>
      </w:pPr>
      <w:r w:rsidRPr="001D4C94">
        <w:rPr>
          <w:rFonts w:ascii="Times New Roman" w:hAnsi="Times New Roman" w:cs="Times New Roman"/>
          <w:sz w:val="27"/>
          <w:szCs w:val="27"/>
        </w:rPr>
        <w:t>За вироками, що набрали законної сили, о</w:t>
      </w:r>
      <w:r w:rsidR="00F056D2" w:rsidRPr="001D4C94">
        <w:rPr>
          <w:rFonts w:ascii="Times New Roman" w:hAnsi="Times New Roman" w:cs="Times New Roman"/>
          <w:sz w:val="27"/>
          <w:szCs w:val="27"/>
        </w:rPr>
        <w:t>сновне покарання у виді позбавлення волі</w:t>
      </w:r>
      <w:r w:rsidR="0073639B" w:rsidRPr="001D4C94">
        <w:rPr>
          <w:rFonts w:ascii="Times New Roman" w:hAnsi="Times New Roman" w:cs="Times New Roman"/>
          <w:sz w:val="27"/>
          <w:szCs w:val="27"/>
        </w:rPr>
        <w:t xml:space="preserve"> </w:t>
      </w:r>
      <w:r w:rsidR="00F056D2" w:rsidRPr="001D4C94">
        <w:rPr>
          <w:rFonts w:ascii="Times New Roman" w:hAnsi="Times New Roman" w:cs="Times New Roman"/>
          <w:sz w:val="27"/>
          <w:szCs w:val="27"/>
        </w:rPr>
        <w:t xml:space="preserve">на строк до 5 років </w:t>
      </w:r>
      <w:r w:rsidRPr="001D4C94">
        <w:rPr>
          <w:rFonts w:ascii="Times New Roman" w:hAnsi="Times New Roman" w:cs="Times New Roman"/>
          <w:sz w:val="27"/>
          <w:szCs w:val="27"/>
        </w:rPr>
        <w:t>призначено</w:t>
      </w:r>
      <w:r w:rsidR="00F056D2" w:rsidRPr="001D4C94">
        <w:rPr>
          <w:rFonts w:ascii="Times New Roman" w:hAnsi="Times New Roman" w:cs="Times New Roman"/>
          <w:sz w:val="27"/>
          <w:szCs w:val="27"/>
        </w:rPr>
        <w:t xml:space="preserve"> </w:t>
      </w:r>
      <w:r w:rsidR="00A360C4" w:rsidRPr="001D4C94">
        <w:rPr>
          <w:rFonts w:ascii="Times New Roman" w:hAnsi="Times New Roman" w:cs="Times New Roman"/>
          <w:sz w:val="27"/>
          <w:szCs w:val="27"/>
        </w:rPr>
        <w:t>10</w:t>
      </w:r>
      <w:r w:rsidR="00F056D2" w:rsidRPr="001D4C94">
        <w:rPr>
          <w:rFonts w:ascii="Times New Roman" w:hAnsi="Times New Roman" w:cs="Times New Roman"/>
          <w:sz w:val="27"/>
          <w:szCs w:val="27"/>
        </w:rPr>
        <w:t xml:space="preserve"> ос</w:t>
      </w:r>
      <w:r w:rsidRPr="001D4C94">
        <w:rPr>
          <w:rFonts w:ascii="Times New Roman" w:hAnsi="Times New Roman" w:cs="Times New Roman"/>
          <w:sz w:val="27"/>
          <w:szCs w:val="27"/>
        </w:rPr>
        <w:t>обам</w:t>
      </w:r>
      <w:r w:rsidR="00F056D2" w:rsidRPr="001D4C94">
        <w:rPr>
          <w:rFonts w:ascii="Times New Roman" w:hAnsi="Times New Roman" w:cs="Times New Roman"/>
          <w:sz w:val="27"/>
          <w:szCs w:val="27"/>
        </w:rPr>
        <w:t xml:space="preserve"> або у </w:t>
      </w:r>
      <w:r w:rsidR="00A360C4" w:rsidRPr="001D4C94">
        <w:rPr>
          <w:rFonts w:ascii="Times New Roman" w:hAnsi="Times New Roman" w:cs="Times New Roman"/>
          <w:sz w:val="27"/>
          <w:szCs w:val="27"/>
        </w:rPr>
        <w:t>4</w:t>
      </w:r>
      <w:r w:rsidR="00181D5A" w:rsidRPr="001D4C94">
        <w:rPr>
          <w:rFonts w:ascii="Times New Roman" w:hAnsi="Times New Roman" w:cs="Times New Roman"/>
          <w:sz w:val="27"/>
          <w:szCs w:val="27"/>
        </w:rPr>
        <w:t>0</w:t>
      </w:r>
      <w:r w:rsidRPr="001D4C94">
        <w:rPr>
          <w:rFonts w:ascii="Times New Roman" w:hAnsi="Times New Roman" w:cs="Times New Roman"/>
          <w:sz w:val="27"/>
          <w:szCs w:val="27"/>
        </w:rPr>
        <w:t> </w:t>
      </w:r>
      <w:r w:rsidR="00F056D2" w:rsidRPr="001D4C94">
        <w:rPr>
          <w:rFonts w:ascii="Times New Roman" w:hAnsi="Times New Roman" w:cs="Times New Roman"/>
          <w:sz w:val="27"/>
          <w:szCs w:val="27"/>
        </w:rPr>
        <w:t>% випадк</w:t>
      </w:r>
      <w:r w:rsidR="00181D5A" w:rsidRPr="001D4C94">
        <w:rPr>
          <w:rFonts w:ascii="Times New Roman" w:hAnsi="Times New Roman" w:cs="Times New Roman"/>
          <w:sz w:val="27"/>
          <w:szCs w:val="27"/>
        </w:rPr>
        <w:t>ів</w:t>
      </w:r>
      <w:r w:rsidR="001A2C8A" w:rsidRPr="001D4C94">
        <w:rPr>
          <w:rFonts w:ascii="Times New Roman" w:hAnsi="Times New Roman" w:cs="Times New Roman"/>
          <w:sz w:val="27"/>
          <w:szCs w:val="27"/>
        </w:rPr>
        <w:t xml:space="preserve"> </w:t>
      </w:r>
      <w:r w:rsidRPr="001D4C94">
        <w:rPr>
          <w:rFonts w:ascii="Times New Roman" w:hAnsi="Times New Roman" w:cs="Times New Roman"/>
          <w:sz w:val="27"/>
          <w:szCs w:val="27"/>
        </w:rPr>
        <w:t>засудження до позбавлення волі</w:t>
      </w:r>
      <w:r w:rsidR="00F056D2" w:rsidRPr="001D4C94">
        <w:rPr>
          <w:rFonts w:ascii="Times New Roman" w:hAnsi="Times New Roman" w:cs="Times New Roman"/>
          <w:sz w:val="27"/>
          <w:szCs w:val="27"/>
        </w:rPr>
        <w:t xml:space="preserve">, на строк від 5 до 10 років </w:t>
      </w:r>
      <w:r w:rsidR="00924E2A" w:rsidRPr="001D4C94">
        <w:rPr>
          <w:rFonts w:ascii="Times New Roman" w:hAnsi="Times New Roman" w:cs="Times New Roman"/>
          <w:sz w:val="27"/>
          <w:szCs w:val="27"/>
        </w:rPr>
        <w:t>–</w:t>
      </w:r>
      <w:r w:rsidR="00F056D2" w:rsidRPr="001D4C94">
        <w:rPr>
          <w:rFonts w:ascii="Times New Roman" w:hAnsi="Times New Roman" w:cs="Times New Roman"/>
          <w:sz w:val="27"/>
          <w:szCs w:val="27"/>
        </w:rPr>
        <w:t xml:space="preserve"> </w:t>
      </w:r>
      <w:r w:rsidR="005D4169" w:rsidRPr="001D4C94">
        <w:rPr>
          <w:rFonts w:ascii="Times New Roman" w:hAnsi="Times New Roman" w:cs="Times New Roman"/>
          <w:sz w:val="27"/>
          <w:szCs w:val="27"/>
        </w:rPr>
        <w:t>1</w:t>
      </w:r>
      <w:r w:rsidR="00A360C4" w:rsidRPr="001D4C94">
        <w:rPr>
          <w:rFonts w:ascii="Times New Roman" w:hAnsi="Times New Roman" w:cs="Times New Roman"/>
          <w:sz w:val="27"/>
          <w:szCs w:val="27"/>
        </w:rPr>
        <w:t>4</w:t>
      </w:r>
      <w:r w:rsidR="00924E2A" w:rsidRPr="001D4C94">
        <w:rPr>
          <w:rFonts w:ascii="Times New Roman" w:hAnsi="Times New Roman" w:cs="Times New Roman"/>
          <w:sz w:val="27"/>
          <w:szCs w:val="27"/>
        </w:rPr>
        <w:t xml:space="preserve"> ос</w:t>
      </w:r>
      <w:r w:rsidRPr="001D4C94">
        <w:rPr>
          <w:rFonts w:ascii="Times New Roman" w:hAnsi="Times New Roman" w:cs="Times New Roman"/>
          <w:sz w:val="27"/>
          <w:szCs w:val="27"/>
        </w:rPr>
        <w:t>обам</w:t>
      </w:r>
      <w:r w:rsidR="00924E2A" w:rsidRPr="001D4C94">
        <w:rPr>
          <w:rFonts w:ascii="Times New Roman" w:hAnsi="Times New Roman" w:cs="Times New Roman"/>
          <w:sz w:val="27"/>
          <w:szCs w:val="27"/>
        </w:rPr>
        <w:t xml:space="preserve"> або у </w:t>
      </w:r>
      <w:r w:rsidR="00181D5A" w:rsidRPr="001D4C94">
        <w:rPr>
          <w:rFonts w:ascii="Times New Roman" w:hAnsi="Times New Roman" w:cs="Times New Roman"/>
          <w:sz w:val="27"/>
          <w:szCs w:val="27"/>
        </w:rPr>
        <w:t>5</w:t>
      </w:r>
      <w:r w:rsidR="00A360C4" w:rsidRPr="001D4C94">
        <w:rPr>
          <w:rFonts w:ascii="Times New Roman" w:hAnsi="Times New Roman" w:cs="Times New Roman"/>
          <w:sz w:val="27"/>
          <w:szCs w:val="27"/>
        </w:rPr>
        <w:t>6</w:t>
      </w:r>
      <w:r w:rsidR="00924E2A" w:rsidRPr="001D4C94">
        <w:rPr>
          <w:rFonts w:ascii="Times New Roman" w:hAnsi="Times New Roman" w:cs="Times New Roman"/>
          <w:sz w:val="27"/>
          <w:szCs w:val="27"/>
        </w:rPr>
        <w:t xml:space="preserve"> % випадк</w:t>
      </w:r>
      <w:r w:rsidR="00A360C4" w:rsidRPr="001D4C94">
        <w:rPr>
          <w:rFonts w:ascii="Times New Roman" w:hAnsi="Times New Roman" w:cs="Times New Roman"/>
          <w:sz w:val="27"/>
          <w:szCs w:val="27"/>
        </w:rPr>
        <w:t>ах</w:t>
      </w:r>
      <w:r w:rsidR="00181D5A" w:rsidRPr="001D4C94">
        <w:rPr>
          <w:rFonts w:ascii="Times New Roman" w:hAnsi="Times New Roman" w:cs="Times New Roman"/>
          <w:sz w:val="27"/>
          <w:szCs w:val="27"/>
        </w:rPr>
        <w:t>, на строк ві</w:t>
      </w:r>
      <w:r w:rsidR="00A360C4" w:rsidRPr="001D4C94">
        <w:rPr>
          <w:rFonts w:ascii="Times New Roman" w:hAnsi="Times New Roman" w:cs="Times New Roman"/>
          <w:sz w:val="27"/>
          <w:szCs w:val="27"/>
        </w:rPr>
        <w:t>д</w:t>
      </w:r>
      <w:r w:rsidR="00181D5A" w:rsidRPr="001D4C94">
        <w:rPr>
          <w:rFonts w:ascii="Times New Roman" w:hAnsi="Times New Roman" w:cs="Times New Roman"/>
          <w:sz w:val="27"/>
          <w:szCs w:val="27"/>
        </w:rPr>
        <w:t xml:space="preserve"> 10</w:t>
      </w:r>
      <w:r w:rsidR="00640CD8" w:rsidRPr="001D4C94">
        <w:rPr>
          <w:rFonts w:ascii="Times New Roman" w:hAnsi="Times New Roman" w:cs="Times New Roman"/>
          <w:sz w:val="27"/>
          <w:szCs w:val="27"/>
        </w:rPr>
        <w:t xml:space="preserve"> </w:t>
      </w:r>
      <w:r w:rsidR="00181D5A" w:rsidRPr="001D4C94">
        <w:rPr>
          <w:rFonts w:ascii="Times New Roman" w:hAnsi="Times New Roman" w:cs="Times New Roman"/>
          <w:sz w:val="27"/>
          <w:szCs w:val="27"/>
        </w:rPr>
        <w:t xml:space="preserve">до 15 років – </w:t>
      </w:r>
      <w:r w:rsidR="00A360C4" w:rsidRPr="001D4C94">
        <w:rPr>
          <w:rFonts w:ascii="Times New Roman" w:hAnsi="Times New Roman" w:cs="Times New Roman"/>
          <w:sz w:val="27"/>
          <w:szCs w:val="27"/>
        </w:rPr>
        <w:t>одній</w:t>
      </w:r>
      <w:r w:rsidR="00181D5A" w:rsidRPr="001D4C94">
        <w:rPr>
          <w:rFonts w:ascii="Times New Roman" w:hAnsi="Times New Roman" w:cs="Times New Roman"/>
          <w:sz w:val="27"/>
          <w:szCs w:val="27"/>
        </w:rPr>
        <w:t xml:space="preserve"> особ</w:t>
      </w:r>
      <w:r w:rsidR="00A360C4" w:rsidRPr="001D4C94">
        <w:rPr>
          <w:rFonts w:ascii="Times New Roman" w:hAnsi="Times New Roman" w:cs="Times New Roman"/>
          <w:sz w:val="27"/>
          <w:szCs w:val="27"/>
        </w:rPr>
        <w:t>і</w:t>
      </w:r>
      <w:r w:rsidR="00181D5A" w:rsidRPr="001D4C94">
        <w:rPr>
          <w:rFonts w:ascii="Times New Roman" w:hAnsi="Times New Roman" w:cs="Times New Roman"/>
          <w:sz w:val="27"/>
          <w:szCs w:val="27"/>
        </w:rPr>
        <w:t xml:space="preserve"> або у </w:t>
      </w:r>
      <w:r w:rsidR="00A360C4" w:rsidRPr="001D4C94">
        <w:rPr>
          <w:rFonts w:ascii="Times New Roman" w:hAnsi="Times New Roman" w:cs="Times New Roman"/>
          <w:sz w:val="27"/>
          <w:szCs w:val="27"/>
        </w:rPr>
        <w:t>4</w:t>
      </w:r>
      <w:r w:rsidR="00702F48" w:rsidRPr="001D4C94">
        <w:rPr>
          <w:rFonts w:ascii="Times New Roman" w:hAnsi="Times New Roman" w:cs="Times New Roman"/>
          <w:sz w:val="27"/>
          <w:szCs w:val="27"/>
        </w:rPr>
        <w:t> % випадків</w:t>
      </w:r>
      <w:r w:rsidR="001A2C8A" w:rsidRPr="001D4C94">
        <w:rPr>
          <w:rFonts w:ascii="Times New Roman" w:hAnsi="Times New Roman" w:cs="Times New Roman"/>
          <w:sz w:val="27"/>
          <w:szCs w:val="27"/>
        </w:rPr>
        <w:t>.</w:t>
      </w:r>
    </w:p>
    <w:p w14:paraId="5AEFC59D" w14:textId="77777777" w:rsidR="001D4C94" w:rsidRPr="001D4C94" w:rsidRDefault="001D4C94" w:rsidP="00FE589A">
      <w:pPr>
        <w:pStyle w:val="a3"/>
        <w:spacing w:after="0" w:line="240" w:lineRule="auto"/>
        <w:ind w:left="0" w:firstLine="709"/>
        <w:jc w:val="both"/>
        <w:rPr>
          <w:rFonts w:ascii="Times New Roman" w:hAnsi="Times New Roman" w:cs="Times New Roman"/>
          <w:sz w:val="27"/>
          <w:szCs w:val="27"/>
        </w:rPr>
      </w:pPr>
    </w:p>
    <w:p w14:paraId="7CE947FB" w14:textId="4B595FC7" w:rsidR="0014145A" w:rsidRPr="001D4C94" w:rsidRDefault="001D4C94" w:rsidP="00FE589A">
      <w:pPr>
        <w:pStyle w:val="a3"/>
        <w:spacing w:after="0" w:line="240" w:lineRule="auto"/>
        <w:ind w:left="0" w:firstLine="709"/>
        <w:jc w:val="both"/>
        <w:rPr>
          <w:rFonts w:ascii="Times New Roman" w:hAnsi="Times New Roman" w:cs="Times New Roman"/>
          <w:sz w:val="27"/>
          <w:szCs w:val="27"/>
        </w:rPr>
      </w:pPr>
      <w:r w:rsidRPr="001D4C94">
        <w:rPr>
          <w:rFonts w:ascii="Times New Roman" w:hAnsi="Times New Roman" w:cs="Times New Roman"/>
          <w:sz w:val="27"/>
          <w:szCs w:val="27"/>
        </w:rPr>
        <w:t>З</w:t>
      </w:r>
      <w:r w:rsidR="00750087" w:rsidRPr="001D4C94">
        <w:rPr>
          <w:rFonts w:ascii="Times New Roman" w:hAnsi="Times New Roman" w:cs="Times New Roman"/>
          <w:sz w:val="27"/>
          <w:szCs w:val="27"/>
        </w:rPr>
        <w:t xml:space="preserve">гідно з </w:t>
      </w:r>
      <w:r w:rsidR="00806926" w:rsidRPr="001D4C94">
        <w:rPr>
          <w:rFonts w:ascii="Times New Roman" w:hAnsi="Times New Roman" w:cs="Times New Roman"/>
          <w:sz w:val="27"/>
          <w:szCs w:val="27"/>
        </w:rPr>
        <w:t>вироками</w:t>
      </w:r>
      <w:r w:rsidR="00750087" w:rsidRPr="001D4C94">
        <w:rPr>
          <w:rFonts w:ascii="Times New Roman" w:hAnsi="Times New Roman" w:cs="Times New Roman"/>
          <w:sz w:val="27"/>
          <w:szCs w:val="27"/>
        </w:rPr>
        <w:t xml:space="preserve"> ВАКС</w:t>
      </w:r>
      <w:r w:rsidR="00806926" w:rsidRPr="001D4C94">
        <w:rPr>
          <w:rFonts w:ascii="Times New Roman" w:hAnsi="Times New Roman" w:cs="Times New Roman"/>
          <w:sz w:val="27"/>
          <w:szCs w:val="27"/>
        </w:rPr>
        <w:t>, що набрали законної сили у 202</w:t>
      </w:r>
      <w:r w:rsidR="00A360C4" w:rsidRPr="001D4C94">
        <w:rPr>
          <w:rFonts w:ascii="Times New Roman" w:hAnsi="Times New Roman" w:cs="Times New Roman"/>
          <w:sz w:val="27"/>
          <w:szCs w:val="27"/>
        </w:rPr>
        <w:t>5</w:t>
      </w:r>
      <w:r w:rsidR="00806926" w:rsidRPr="001D4C94">
        <w:rPr>
          <w:rFonts w:ascii="Times New Roman" w:hAnsi="Times New Roman" w:cs="Times New Roman"/>
          <w:sz w:val="27"/>
          <w:szCs w:val="27"/>
        </w:rPr>
        <w:t xml:space="preserve"> році,</w:t>
      </w:r>
      <w:r w:rsidR="0014145A" w:rsidRPr="001D4C94">
        <w:rPr>
          <w:rFonts w:ascii="Times New Roman" w:hAnsi="Times New Roman" w:cs="Times New Roman"/>
          <w:sz w:val="27"/>
          <w:szCs w:val="27"/>
        </w:rPr>
        <w:t xml:space="preserve"> </w:t>
      </w:r>
      <w:r w:rsidR="00806926" w:rsidRPr="001D4C94">
        <w:rPr>
          <w:rFonts w:ascii="Times New Roman" w:hAnsi="Times New Roman" w:cs="Times New Roman"/>
          <w:sz w:val="27"/>
          <w:szCs w:val="27"/>
        </w:rPr>
        <w:t>до засуджених</w:t>
      </w:r>
      <w:r w:rsidR="0014145A" w:rsidRPr="001D4C94">
        <w:rPr>
          <w:rFonts w:ascii="Times New Roman" w:hAnsi="Times New Roman" w:cs="Times New Roman"/>
          <w:sz w:val="27"/>
          <w:szCs w:val="27"/>
        </w:rPr>
        <w:t xml:space="preserve"> </w:t>
      </w:r>
      <w:r w:rsidR="00942D74" w:rsidRPr="001D4C94">
        <w:rPr>
          <w:rFonts w:ascii="Times New Roman" w:hAnsi="Times New Roman" w:cs="Times New Roman"/>
          <w:sz w:val="27"/>
          <w:szCs w:val="27"/>
        </w:rPr>
        <w:t xml:space="preserve">застосовано </w:t>
      </w:r>
      <w:r w:rsidR="00DF60B0" w:rsidRPr="001D4C94">
        <w:rPr>
          <w:rFonts w:ascii="Times New Roman" w:hAnsi="Times New Roman" w:cs="Times New Roman"/>
          <w:sz w:val="27"/>
          <w:szCs w:val="27"/>
        </w:rPr>
        <w:t>додаткові</w:t>
      </w:r>
      <w:r w:rsidR="005C22B8" w:rsidRPr="001D4C94">
        <w:rPr>
          <w:rFonts w:ascii="Times New Roman" w:hAnsi="Times New Roman" w:cs="Times New Roman"/>
          <w:sz w:val="27"/>
          <w:szCs w:val="27"/>
        </w:rPr>
        <w:t xml:space="preserve"> </w:t>
      </w:r>
      <w:r w:rsidR="00DF60B0" w:rsidRPr="001D4C94">
        <w:rPr>
          <w:rFonts w:ascii="Times New Roman" w:hAnsi="Times New Roman" w:cs="Times New Roman"/>
          <w:sz w:val="27"/>
          <w:szCs w:val="27"/>
        </w:rPr>
        <w:t>покарання</w:t>
      </w:r>
      <w:r w:rsidR="0014145A" w:rsidRPr="001D4C94">
        <w:rPr>
          <w:rFonts w:ascii="Times New Roman" w:hAnsi="Times New Roman" w:cs="Times New Roman"/>
          <w:sz w:val="27"/>
          <w:szCs w:val="27"/>
        </w:rPr>
        <w:t xml:space="preserve">: </w:t>
      </w:r>
    </w:p>
    <w:p w14:paraId="6C132178" w14:textId="68187404" w:rsidR="004B0FE2" w:rsidRPr="001D4C94" w:rsidRDefault="0014145A" w:rsidP="00FE589A">
      <w:pPr>
        <w:pStyle w:val="a3"/>
        <w:numPr>
          <w:ilvl w:val="0"/>
          <w:numId w:val="6"/>
        </w:numPr>
        <w:spacing w:after="0" w:line="240" w:lineRule="auto"/>
        <w:ind w:left="0" w:firstLine="709"/>
        <w:jc w:val="both"/>
        <w:rPr>
          <w:rFonts w:ascii="Times New Roman" w:hAnsi="Times New Roman" w:cs="Times New Roman"/>
          <w:sz w:val="27"/>
          <w:szCs w:val="27"/>
        </w:rPr>
      </w:pPr>
      <w:r w:rsidRPr="001D4C94">
        <w:rPr>
          <w:rFonts w:ascii="Times New Roman" w:hAnsi="Times New Roman" w:cs="Times New Roman"/>
          <w:sz w:val="27"/>
          <w:szCs w:val="27"/>
        </w:rPr>
        <w:t xml:space="preserve">до </w:t>
      </w:r>
      <w:r w:rsidR="00A360C4" w:rsidRPr="001D4C94">
        <w:rPr>
          <w:rFonts w:ascii="Times New Roman" w:hAnsi="Times New Roman" w:cs="Times New Roman"/>
          <w:sz w:val="27"/>
          <w:szCs w:val="27"/>
        </w:rPr>
        <w:t>98</w:t>
      </w:r>
      <w:r w:rsidRPr="001D4C94">
        <w:rPr>
          <w:rFonts w:ascii="Times New Roman" w:hAnsi="Times New Roman" w:cs="Times New Roman"/>
          <w:sz w:val="27"/>
          <w:szCs w:val="27"/>
        </w:rPr>
        <w:t xml:space="preserve"> </w:t>
      </w:r>
      <w:r w:rsidR="000212F1" w:rsidRPr="001D4C94">
        <w:rPr>
          <w:rFonts w:ascii="Times New Roman" w:hAnsi="Times New Roman" w:cs="Times New Roman"/>
          <w:sz w:val="27"/>
          <w:szCs w:val="27"/>
        </w:rPr>
        <w:t>осіб</w:t>
      </w:r>
      <w:r w:rsidRPr="001D4C94">
        <w:rPr>
          <w:rFonts w:ascii="Times New Roman" w:hAnsi="Times New Roman" w:cs="Times New Roman"/>
          <w:sz w:val="27"/>
          <w:szCs w:val="27"/>
        </w:rPr>
        <w:t xml:space="preserve"> </w:t>
      </w:r>
      <w:r w:rsidR="00806926" w:rsidRPr="001D4C94">
        <w:rPr>
          <w:rFonts w:ascii="Times New Roman" w:hAnsi="Times New Roman" w:cs="Times New Roman"/>
          <w:sz w:val="27"/>
          <w:szCs w:val="27"/>
        </w:rPr>
        <w:t xml:space="preserve">– </w:t>
      </w:r>
      <w:r w:rsidRPr="001D4C94">
        <w:rPr>
          <w:rFonts w:ascii="Times New Roman" w:hAnsi="Times New Roman" w:cs="Times New Roman"/>
          <w:sz w:val="27"/>
          <w:szCs w:val="27"/>
        </w:rPr>
        <w:t>позбавлення права обіймати певні посади або займатися певною діяльністю</w:t>
      </w:r>
      <w:r w:rsidR="00924E2A" w:rsidRPr="001D4C94">
        <w:rPr>
          <w:rFonts w:ascii="Times New Roman" w:hAnsi="Times New Roman" w:cs="Times New Roman"/>
          <w:sz w:val="27"/>
          <w:szCs w:val="27"/>
        </w:rPr>
        <w:t>;</w:t>
      </w:r>
    </w:p>
    <w:p w14:paraId="756F6826" w14:textId="3489282A" w:rsidR="00702F48" w:rsidRPr="001D4C94" w:rsidRDefault="00702F48" w:rsidP="00FE589A">
      <w:pPr>
        <w:pStyle w:val="a3"/>
        <w:numPr>
          <w:ilvl w:val="0"/>
          <w:numId w:val="6"/>
        </w:numPr>
        <w:spacing w:after="0" w:line="240" w:lineRule="auto"/>
        <w:ind w:left="0" w:firstLine="709"/>
        <w:jc w:val="both"/>
        <w:rPr>
          <w:rFonts w:ascii="Times New Roman" w:hAnsi="Times New Roman" w:cs="Times New Roman"/>
          <w:sz w:val="27"/>
          <w:szCs w:val="27"/>
        </w:rPr>
      </w:pPr>
      <w:r w:rsidRPr="001D4C94">
        <w:rPr>
          <w:rFonts w:ascii="Times New Roman" w:hAnsi="Times New Roman" w:cs="Times New Roman"/>
          <w:sz w:val="27"/>
          <w:szCs w:val="27"/>
        </w:rPr>
        <w:t xml:space="preserve">до </w:t>
      </w:r>
      <w:r w:rsidR="00A360C4" w:rsidRPr="001D4C94">
        <w:rPr>
          <w:rFonts w:ascii="Times New Roman" w:hAnsi="Times New Roman" w:cs="Times New Roman"/>
          <w:sz w:val="27"/>
          <w:szCs w:val="27"/>
        </w:rPr>
        <w:t>48</w:t>
      </w:r>
      <w:r w:rsidRPr="001D4C94">
        <w:rPr>
          <w:rFonts w:ascii="Times New Roman" w:hAnsi="Times New Roman" w:cs="Times New Roman"/>
          <w:sz w:val="27"/>
          <w:szCs w:val="27"/>
        </w:rPr>
        <w:t xml:space="preserve"> осіб – штраф;</w:t>
      </w:r>
    </w:p>
    <w:p w14:paraId="7407C54A" w14:textId="6892FC84" w:rsidR="001940B5" w:rsidRPr="001D4C94" w:rsidRDefault="001940B5" w:rsidP="00FE589A">
      <w:pPr>
        <w:pStyle w:val="a3"/>
        <w:numPr>
          <w:ilvl w:val="0"/>
          <w:numId w:val="6"/>
        </w:numPr>
        <w:spacing w:after="0" w:line="240" w:lineRule="auto"/>
        <w:ind w:left="0" w:firstLine="709"/>
        <w:jc w:val="both"/>
        <w:rPr>
          <w:rFonts w:ascii="Times New Roman" w:hAnsi="Times New Roman" w:cs="Times New Roman"/>
          <w:sz w:val="27"/>
          <w:szCs w:val="27"/>
        </w:rPr>
      </w:pPr>
      <w:r w:rsidRPr="001D4C94">
        <w:rPr>
          <w:rFonts w:ascii="Times New Roman" w:hAnsi="Times New Roman" w:cs="Times New Roman"/>
          <w:sz w:val="27"/>
          <w:szCs w:val="27"/>
        </w:rPr>
        <w:t xml:space="preserve">до </w:t>
      </w:r>
      <w:r w:rsidR="00A360C4" w:rsidRPr="001D4C94">
        <w:rPr>
          <w:rFonts w:ascii="Times New Roman" w:hAnsi="Times New Roman" w:cs="Times New Roman"/>
          <w:sz w:val="27"/>
          <w:szCs w:val="27"/>
        </w:rPr>
        <w:t>29</w:t>
      </w:r>
      <w:r w:rsidRPr="001D4C94">
        <w:rPr>
          <w:rFonts w:ascii="Times New Roman" w:hAnsi="Times New Roman" w:cs="Times New Roman"/>
          <w:sz w:val="27"/>
          <w:szCs w:val="27"/>
        </w:rPr>
        <w:t xml:space="preserve"> </w:t>
      </w:r>
      <w:r w:rsidR="00702F48" w:rsidRPr="001D4C94">
        <w:rPr>
          <w:rFonts w:ascii="Times New Roman" w:hAnsi="Times New Roman" w:cs="Times New Roman"/>
          <w:sz w:val="27"/>
          <w:szCs w:val="27"/>
        </w:rPr>
        <w:t>ос</w:t>
      </w:r>
      <w:r w:rsidR="00A360C4" w:rsidRPr="001D4C94">
        <w:rPr>
          <w:rFonts w:ascii="Times New Roman" w:hAnsi="Times New Roman" w:cs="Times New Roman"/>
          <w:sz w:val="27"/>
          <w:szCs w:val="27"/>
        </w:rPr>
        <w:t>і</w:t>
      </w:r>
      <w:r w:rsidR="00702F48" w:rsidRPr="001D4C94">
        <w:rPr>
          <w:rFonts w:ascii="Times New Roman" w:hAnsi="Times New Roman" w:cs="Times New Roman"/>
          <w:sz w:val="27"/>
          <w:szCs w:val="27"/>
        </w:rPr>
        <w:t>б</w:t>
      </w:r>
      <w:r w:rsidRPr="001D4C94">
        <w:rPr>
          <w:rFonts w:ascii="Times New Roman" w:hAnsi="Times New Roman" w:cs="Times New Roman"/>
          <w:sz w:val="27"/>
          <w:szCs w:val="27"/>
        </w:rPr>
        <w:t xml:space="preserve"> – конфіскацію майна;</w:t>
      </w:r>
    </w:p>
    <w:p w14:paraId="451E62C5" w14:textId="1BF35F64" w:rsidR="001D4C94" w:rsidRPr="008737CA" w:rsidRDefault="00A360C4" w:rsidP="008737CA">
      <w:pPr>
        <w:pStyle w:val="a3"/>
        <w:numPr>
          <w:ilvl w:val="0"/>
          <w:numId w:val="6"/>
        </w:numPr>
        <w:spacing w:after="0" w:line="240" w:lineRule="auto"/>
        <w:ind w:left="0" w:firstLine="709"/>
        <w:jc w:val="both"/>
        <w:rPr>
          <w:rFonts w:ascii="Times New Roman" w:hAnsi="Times New Roman" w:cs="Times New Roman"/>
          <w:sz w:val="27"/>
          <w:szCs w:val="27"/>
        </w:rPr>
      </w:pPr>
      <w:r w:rsidRPr="001D4C94">
        <w:rPr>
          <w:rFonts w:ascii="Times New Roman" w:hAnsi="Times New Roman" w:cs="Times New Roman"/>
          <w:sz w:val="27"/>
          <w:szCs w:val="27"/>
        </w:rPr>
        <w:t>4</w:t>
      </w:r>
      <w:r w:rsidR="001940B5" w:rsidRPr="001D4C94">
        <w:rPr>
          <w:rFonts w:ascii="Times New Roman" w:hAnsi="Times New Roman" w:cs="Times New Roman"/>
          <w:sz w:val="27"/>
          <w:szCs w:val="27"/>
        </w:rPr>
        <w:t xml:space="preserve"> особ</w:t>
      </w:r>
      <w:r w:rsidR="0077475E" w:rsidRPr="001D4C94">
        <w:rPr>
          <w:rFonts w:ascii="Times New Roman" w:hAnsi="Times New Roman" w:cs="Times New Roman"/>
          <w:sz w:val="27"/>
          <w:szCs w:val="27"/>
        </w:rPr>
        <w:t>и</w:t>
      </w:r>
      <w:r w:rsidR="001940B5" w:rsidRPr="001D4C94">
        <w:rPr>
          <w:rFonts w:ascii="Times New Roman" w:hAnsi="Times New Roman" w:cs="Times New Roman"/>
          <w:sz w:val="27"/>
          <w:szCs w:val="27"/>
        </w:rPr>
        <w:t xml:space="preserve"> позбавлено </w:t>
      </w:r>
      <w:r w:rsidR="00114243" w:rsidRPr="001D4C94">
        <w:rPr>
          <w:rFonts w:ascii="Times New Roman" w:hAnsi="Times New Roman" w:cs="Times New Roman"/>
          <w:sz w:val="27"/>
          <w:szCs w:val="27"/>
        </w:rPr>
        <w:t>військового, спеціального звання, рангу, чину або кваліфікаційного класу</w:t>
      </w:r>
      <w:r w:rsidR="001940B5" w:rsidRPr="001D4C94">
        <w:rPr>
          <w:rFonts w:ascii="Times New Roman" w:hAnsi="Times New Roman" w:cs="Times New Roman"/>
          <w:sz w:val="27"/>
          <w:szCs w:val="27"/>
        </w:rPr>
        <w:t>.</w:t>
      </w:r>
    </w:p>
    <w:p w14:paraId="3BA37C1E" w14:textId="5CE4C6D8" w:rsidR="000A7C33" w:rsidRPr="001D4C94" w:rsidRDefault="001D4C94" w:rsidP="00FE589A">
      <w:pPr>
        <w:pStyle w:val="a3"/>
        <w:spacing w:after="0" w:line="240" w:lineRule="auto"/>
        <w:ind w:left="0" w:firstLine="709"/>
        <w:jc w:val="both"/>
        <w:rPr>
          <w:rFonts w:ascii="Times New Roman" w:hAnsi="Times New Roman" w:cs="Times New Roman"/>
          <w:i/>
          <w:sz w:val="27"/>
          <w:szCs w:val="27"/>
        </w:rPr>
      </w:pPr>
      <w:r w:rsidRPr="001D4C94">
        <w:rPr>
          <w:rFonts w:ascii="Times New Roman" w:hAnsi="Times New Roman" w:cs="Times New Roman"/>
          <w:sz w:val="27"/>
          <w:szCs w:val="27"/>
        </w:rPr>
        <w:t>До</w:t>
      </w:r>
      <w:r w:rsidR="0094389D" w:rsidRPr="001D4C94">
        <w:rPr>
          <w:rFonts w:ascii="Times New Roman" w:hAnsi="Times New Roman" w:cs="Times New Roman"/>
          <w:sz w:val="27"/>
          <w:szCs w:val="27"/>
        </w:rPr>
        <w:t xml:space="preserve"> </w:t>
      </w:r>
      <w:r w:rsidR="005E7933" w:rsidRPr="001D4C94">
        <w:rPr>
          <w:rFonts w:ascii="Times New Roman" w:hAnsi="Times New Roman" w:cs="Times New Roman"/>
          <w:sz w:val="27"/>
          <w:szCs w:val="27"/>
        </w:rPr>
        <w:t xml:space="preserve">майна </w:t>
      </w:r>
      <w:r w:rsidR="0077475E" w:rsidRPr="001D4C94">
        <w:rPr>
          <w:rFonts w:ascii="Times New Roman" w:hAnsi="Times New Roman" w:cs="Times New Roman"/>
          <w:sz w:val="27"/>
          <w:szCs w:val="27"/>
        </w:rPr>
        <w:t>10</w:t>
      </w:r>
      <w:r w:rsidR="00AF2460" w:rsidRPr="001D4C94">
        <w:rPr>
          <w:rFonts w:ascii="Times New Roman" w:hAnsi="Times New Roman" w:cs="Times New Roman"/>
          <w:sz w:val="27"/>
          <w:szCs w:val="27"/>
        </w:rPr>
        <w:t xml:space="preserve"> </w:t>
      </w:r>
      <w:r w:rsidR="0094389D" w:rsidRPr="001D4C94">
        <w:rPr>
          <w:rFonts w:ascii="Times New Roman" w:hAnsi="Times New Roman" w:cs="Times New Roman"/>
          <w:sz w:val="27"/>
          <w:szCs w:val="27"/>
        </w:rPr>
        <w:t>осіб застосовано спеціальну конфіскацію</w:t>
      </w:r>
      <w:r w:rsidR="00433CA8" w:rsidRPr="001D4C94">
        <w:rPr>
          <w:rFonts w:ascii="Times New Roman" w:hAnsi="Times New Roman" w:cs="Times New Roman"/>
          <w:sz w:val="27"/>
          <w:szCs w:val="27"/>
        </w:rPr>
        <w:t>.</w:t>
      </w:r>
    </w:p>
    <w:p w14:paraId="15BEF54B" w14:textId="77777777" w:rsidR="005607D2" w:rsidRPr="001D4C94" w:rsidRDefault="005607D2" w:rsidP="00FE589A">
      <w:pPr>
        <w:pStyle w:val="a3"/>
        <w:spacing w:after="0" w:line="240" w:lineRule="auto"/>
        <w:ind w:left="0" w:firstLine="709"/>
        <w:jc w:val="both"/>
        <w:rPr>
          <w:rFonts w:ascii="Times New Roman" w:hAnsi="Times New Roman" w:cs="Times New Roman"/>
          <w:sz w:val="27"/>
          <w:szCs w:val="27"/>
        </w:rPr>
      </w:pPr>
    </w:p>
    <w:p w14:paraId="122F382E" w14:textId="15FD24A9" w:rsidR="000B109C" w:rsidRPr="00EE190F" w:rsidRDefault="00AF2460" w:rsidP="00EE190F">
      <w:pPr>
        <w:pStyle w:val="a3"/>
        <w:spacing w:after="0" w:line="240" w:lineRule="auto"/>
        <w:ind w:left="0" w:firstLine="709"/>
        <w:jc w:val="both"/>
        <w:rPr>
          <w:rFonts w:ascii="Times New Roman" w:hAnsi="Times New Roman" w:cs="Times New Roman"/>
          <w:sz w:val="27"/>
          <w:szCs w:val="27"/>
        </w:rPr>
      </w:pPr>
      <w:r w:rsidRPr="001D4C94">
        <w:rPr>
          <w:rFonts w:ascii="Times New Roman" w:hAnsi="Times New Roman" w:cs="Times New Roman"/>
          <w:sz w:val="27"/>
          <w:szCs w:val="27"/>
        </w:rPr>
        <w:t>Інформаці</w:t>
      </w:r>
      <w:r w:rsidR="000A52AD" w:rsidRPr="001D4C94">
        <w:rPr>
          <w:rFonts w:ascii="Times New Roman" w:hAnsi="Times New Roman" w:cs="Times New Roman"/>
          <w:sz w:val="27"/>
          <w:szCs w:val="27"/>
        </w:rPr>
        <w:t>ю</w:t>
      </w:r>
      <w:r w:rsidRPr="001D4C94">
        <w:rPr>
          <w:rFonts w:ascii="Times New Roman" w:hAnsi="Times New Roman" w:cs="Times New Roman"/>
          <w:sz w:val="27"/>
          <w:szCs w:val="27"/>
        </w:rPr>
        <w:t xml:space="preserve"> про </w:t>
      </w:r>
      <w:r w:rsidR="00F13A6F" w:rsidRPr="001D4C94">
        <w:rPr>
          <w:rFonts w:ascii="Times New Roman" w:hAnsi="Times New Roman" w:cs="Times New Roman"/>
          <w:sz w:val="27"/>
          <w:szCs w:val="27"/>
        </w:rPr>
        <w:t xml:space="preserve">заняття </w:t>
      </w:r>
      <w:r w:rsidR="00445F1D" w:rsidRPr="001D4C94">
        <w:rPr>
          <w:rFonts w:ascii="Times New Roman" w:hAnsi="Times New Roman" w:cs="Times New Roman"/>
          <w:sz w:val="27"/>
          <w:szCs w:val="27"/>
        </w:rPr>
        <w:t>засуджених</w:t>
      </w:r>
      <w:r w:rsidR="005B6E8A" w:rsidRPr="001D4C94">
        <w:rPr>
          <w:rFonts w:ascii="Times New Roman" w:hAnsi="Times New Roman" w:cs="Times New Roman"/>
          <w:sz w:val="27"/>
          <w:szCs w:val="27"/>
        </w:rPr>
        <w:t>, вироки щодо яких набрали законної сили у 202</w:t>
      </w:r>
      <w:r w:rsidR="00D23834" w:rsidRPr="001D4C94">
        <w:rPr>
          <w:rFonts w:ascii="Times New Roman" w:hAnsi="Times New Roman" w:cs="Times New Roman"/>
          <w:sz w:val="27"/>
          <w:szCs w:val="27"/>
          <w:lang w:val="en-US"/>
        </w:rPr>
        <w:t>5</w:t>
      </w:r>
      <w:r w:rsidR="005B6E8A" w:rsidRPr="001D4C94">
        <w:rPr>
          <w:rFonts w:ascii="Times New Roman" w:hAnsi="Times New Roman" w:cs="Times New Roman"/>
          <w:sz w:val="27"/>
          <w:szCs w:val="27"/>
        </w:rPr>
        <w:t xml:space="preserve"> році, </w:t>
      </w:r>
      <w:r w:rsidR="00787A9E" w:rsidRPr="001D4C94">
        <w:rPr>
          <w:rFonts w:ascii="Times New Roman" w:hAnsi="Times New Roman" w:cs="Times New Roman"/>
          <w:sz w:val="27"/>
          <w:szCs w:val="27"/>
        </w:rPr>
        <w:t>на час вчинення ними кримінальних правопорушень</w:t>
      </w:r>
      <w:r w:rsidRPr="001D4C94">
        <w:rPr>
          <w:rFonts w:ascii="Times New Roman" w:hAnsi="Times New Roman" w:cs="Times New Roman"/>
          <w:sz w:val="27"/>
          <w:szCs w:val="27"/>
        </w:rPr>
        <w:t xml:space="preserve"> </w:t>
      </w:r>
      <w:r w:rsidR="00FB7E1E" w:rsidRPr="001D4C94">
        <w:rPr>
          <w:rFonts w:ascii="Times New Roman" w:hAnsi="Times New Roman" w:cs="Times New Roman"/>
          <w:sz w:val="27"/>
          <w:szCs w:val="27"/>
        </w:rPr>
        <w:t>відображено у діаграмі 2.</w:t>
      </w:r>
    </w:p>
    <w:p w14:paraId="3297DBDF" w14:textId="2CD3EE3E" w:rsidR="00F64665" w:rsidRPr="00EE190F" w:rsidRDefault="00B83387" w:rsidP="008737CA">
      <w:pPr>
        <w:pStyle w:val="a3"/>
        <w:spacing w:after="0" w:line="240" w:lineRule="auto"/>
        <w:ind w:left="0" w:firstLine="709"/>
        <w:jc w:val="right"/>
        <w:rPr>
          <w:rFonts w:ascii="Times New Roman" w:hAnsi="Times New Roman" w:cs="Times New Roman"/>
          <w:b/>
          <w:bCs/>
          <w:sz w:val="27"/>
          <w:szCs w:val="27"/>
        </w:rPr>
      </w:pPr>
      <w:r w:rsidRPr="00B6734A">
        <w:rPr>
          <w:rFonts w:ascii="Times New Roman" w:hAnsi="Times New Roman" w:cs="Times New Roman"/>
          <w:b/>
          <w:bCs/>
          <w:sz w:val="27"/>
          <w:szCs w:val="27"/>
        </w:rPr>
        <w:t>Діаграма 2</w:t>
      </w:r>
    </w:p>
    <w:p w14:paraId="21FF8F87" w14:textId="20F3A402" w:rsidR="005240E8" w:rsidRDefault="00EE190F" w:rsidP="001526A5">
      <w:pPr>
        <w:pStyle w:val="a3"/>
        <w:spacing w:after="0" w:line="240" w:lineRule="auto"/>
        <w:ind w:left="0" w:firstLine="709"/>
        <w:jc w:val="both"/>
        <w:rPr>
          <w:rFonts w:ascii="Times New Roman" w:hAnsi="Times New Roman" w:cs="Times New Roman"/>
          <w:sz w:val="27"/>
          <w:szCs w:val="27"/>
        </w:rPr>
      </w:pPr>
      <w:r>
        <w:rPr>
          <w:rFonts w:ascii="Times New Roman" w:hAnsi="Times New Roman" w:cs="Times New Roman"/>
          <w:noProof/>
          <w:sz w:val="27"/>
          <w:szCs w:val="27"/>
        </w:rPr>
        <w:drawing>
          <wp:inline distT="0" distB="0" distL="0" distR="0" wp14:anchorId="3DE7A18A" wp14:editId="12F20C83">
            <wp:extent cx="6139180" cy="2876550"/>
            <wp:effectExtent l="0" t="0" r="0" b="0"/>
            <wp:docPr id="1358952837"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321131" cy="2961804"/>
                    </a:xfrm>
                    <a:prstGeom prst="rect">
                      <a:avLst/>
                    </a:prstGeom>
                    <a:noFill/>
                  </pic:spPr>
                </pic:pic>
              </a:graphicData>
            </a:graphic>
          </wp:inline>
        </w:drawing>
      </w:r>
    </w:p>
    <w:p w14:paraId="4B18E6C4" w14:textId="588A5174" w:rsidR="005B599B" w:rsidRPr="00B6734A" w:rsidRDefault="005B599B" w:rsidP="00D243CC">
      <w:pPr>
        <w:pStyle w:val="a3"/>
        <w:spacing w:after="0" w:line="240" w:lineRule="auto"/>
        <w:ind w:left="0"/>
        <w:jc w:val="both"/>
        <w:rPr>
          <w:rFonts w:ascii="Times New Roman" w:hAnsi="Times New Roman" w:cs="Times New Roman"/>
          <w:sz w:val="27"/>
          <w:szCs w:val="27"/>
        </w:rPr>
      </w:pPr>
    </w:p>
    <w:p w14:paraId="27438542" w14:textId="77777777" w:rsidR="008B7753" w:rsidRDefault="008B7753" w:rsidP="00B518B9">
      <w:pPr>
        <w:pStyle w:val="a3"/>
        <w:spacing w:after="0" w:line="240" w:lineRule="auto"/>
        <w:ind w:left="0" w:firstLine="709"/>
        <w:jc w:val="both"/>
        <w:rPr>
          <w:rFonts w:ascii="Times New Roman" w:hAnsi="Times New Roman" w:cs="Times New Roman"/>
          <w:sz w:val="27"/>
          <w:szCs w:val="27"/>
        </w:rPr>
      </w:pPr>
    </w:p>
    <w:p w14:paraId="3CCBE99C" w14:textId="6EF77B56" w:rsidR="001526A5" w:rsidRPr="00D215BE" w:rsidRDefault="008D71AE" w:rsidP="00B518B9">
      <w:pPr>
        <w:pStyle w:val="a3"/>
        <w:spacing w:after="0" w:line="240" w:lineRule="auto"/>
        <w:ind w:left="0" w:firstLine="709"/>
        <w:jc w:val="both"/>
        <w:rPr>
          <w:rFonts w:ascii="Times New Roman" w:hAnsi="Times New Roman" w:cs="Times New Roman"/>
          <w:sz w:val="27"/>
          <w:szCs w:val="27"/>
        </w:rPr>
      </w:pPr>
      <w:r w:rsidRPr="00D215BE">
        <w:rPr>
          <w:rFonts w:ascii="Times New Roman" w:hAnsi="Times New Roman" w:cs="Times New Roman"/>
          <w:sz w:val="27"/>
          <w:szCs w:val="27"/>
        </w:rPr>
        <w:t xml:space="preserve">За ступенем тяжкості вчинених </w:t>
      </w:r>
      <w:r w:rsidR="00545ED2" w:rsidRPr="00D215BE">
        <w:rPr>
          <w:rFonts w:ascii="Times New Roman" w:hAnsi="Times New Roman" w:cs="Times New Roman"/>
          <w:sz w:val="27"/>
          <w:szCs w:val="27"/>
        </w:rPr>
        <w:t>кримінальних правопорушень</w:t>
      </w:r>
      <w:r w:rsidRPr="00D215BE">
        <w:rPr>
          <w:rFonts w:ascii="Times New Roman" w:hAnsi="Times New Roman" w:cs="Times New Roman"/>
          <w:sz w:val="27"/>
          <w:szCs w:val="27"/>
        </w:rPr>
        <w:t xml:space="preserve"> особи, щодо яких вироки набрали законної сили у </w:t>
      </w:r>
      <w:r w:rsidR="00964ED3" w:rsidRPr="00D215BE">
        <w:rPr>
          <w:rFonts w:ascii="Times New Roman" w:hAnsi="Times New Roman" w:cs="Times New Roman"/>
          <w:sz w:val="27"/>
          <w:szCs w:val="27"/>
        </w:rPr>
        <w:t>202</w:t>
      </w:r>
      <w:r w:rsidR="008431F8" w:rsidRPr="00D215BE">
        <w:rPr>
          <w:rFonts w:ascii="Times New Roman" w:hAnsi="Times New Roman" w:cs="Times New Roman"/>
          <w:sz w:val="27"/>
          <w:szCs w:val="27"/>
        </w:rPr>
        <w:t>5</w:t>
      </w:r>
      <w:r w:rsidRPr="00D215BE">
        <w:rPr>
          <w:rFonts w:ascii="Times New Roman" w:hAnsi="Times New Roman" w:cs="Times New Roman"/>
          <w:sz w:val="27"/>
          <w:szCs w:val="27"/>
        </w:rPr>
        <w:t xml:space="preserve"> році</w:t>
      </w:r>
      <w:r w:rsidR="008431F8" w:rsidRPr="00D215BE">
        <w:rPr>
          <w:rFonts w:ascii="Times New Roman" w:hAnsi="Times New Roman" w:cs="Times New Roman"/>
          <w:sz w:val="27"/>
          <w:szCs w:val="27"/>
        </w:rPr>
        <w:t xml:space="preserve"> (133)</w:t>
      </w:r>
      <w:r w:rsidRPr="00D215BE">
        <w:rPr>
          <w:rFonts w:ascii="Times New Roman" w:hAnsi="Times New Roman" w:cs="Times New Roman"/>
          <w:sz w:val="27"/>
          <w:szCs w:val="27"/>
        </w:rPr>
        <w:t xml:space="preserve">, розподілились </w:t>
      </w:r>
      <w:r w:rsidR="00D80C55" w:rsidRPr="00D215BE">
        <w:rPr>
          <w:rFonts w:ascii="Times New Roman" w:hAnsi="Times New Roman" w:cs="Times New Roman"/>
          <w:sz w:val="27"/>
          <w:szCs w:val="27"/>
        </w:rPr>
        <w:t>наступним чином:</w:t>
      </w:r>
    </w:p>
    <w:p w14:paraId="274D4BEF" w14:textId="74F74DB1" w:rsidR="00D80C55" w:rsidRPr="00D215BE" w:rsidRDefault="0077475E" w:rsidP="00B518B9">
      <w:pPr>
        <w:pStyle w:val="a3"/>
        <w:numPr>
          <w:ilvl w:val="0"/>
          <w:numId w:val="6"/>
        </w:numPr>
        <w:spacing w:after="0" w:line="240" w:lineRule="auto"/>
        <w:ind w:left="0" w:firstLine="709"/>
        <w:jc w:val="both"/>
        <w:rPr>
          <w:rFonts w:ascii="Times New Roman" w:hAnsi="Times New Roman" w:cs="Times New Roman"/>
          <w:sz w:val="27"/>
          <w:szCs w:val="27"/>
        </w:rPr>
      </w:pPr>
      <w:r w:rsidRPr="00D215BE">
        <w:rPr>
          <w:rFonts w:ascii="Times New Roman" w:hAnsi="Times New Roman" w:cs="Times New Roman"/>
          <w:sz w:val="27"/>
          <w:szCs w:val="27"/>
        </w:rPr>
        <w:t>10</w:t>
      </w:r>
      <w:r w:rsidR="001526A5" w:rsidRPr="00D215BE">
        <w:rPr>
          <w:rFonts w:ascii="Times New Roman" w:hAnsi="Times New Roman" w:cs="Times New Roman"/>
          <w:sz w:val="27"/>
          <w:szCs w:val="27"/>
        </w:rPr>
        <w:t> </w:t>
      </w:r>
      <w:r w:rsidR="00964ED3" w:rsidRPr="00D215BE">
        <w:rPr>
          <w:rFonts w:ascii="Times New Roman" w:hAnsi="Times New Roman" w:cs="Times New Roman"/>
          <w:sz w:val="27"/>
          <w:szCs w:val="27"/>
        </w:rPr>
        <w:t>осіб</w:t>
      </w:r>
      <w:r w:rsidR="006A47CC" w:rsidRPr="00D215BE">
        <w:rPr>
          <w:rFonts w:ascii="Times New Roman" w:hAnsi="Times New Roman" w:cs="Times New Roman"/>
          <w:sz w:val="27"/>
          <w:szCs w:val="27"/>
        </w:rPr>
        <w:t xml:space="preserve"> або </w:t>
      </w:r>
      <w:r w:rsidRPr="00D215BE">
        <w:rPr>
          <w:rFonts w:ascii="Times New Roman" w:hAnsi="Times New Roman" w:cs="Times New Roman"/>
          <w:sz w:val="27"/>
          <w:szCs w:val="27"/>
        </w:rPr>
        <w:t>7,5</w:t>
      </w:r>
      <w:r w:rsidR="00AA1C89" w:rsidRPr="00D215BE">
        <w:rPr>
          <w:rFonts w:ascii="Times New Roman" w:hAnsi="Times New Roman" w:cs="Times New Roman"/>
          <w:sz w:val="27"/>
          <w:szCs w:val="27"/>
        </w:rPr>
        <w:t> </w:t>
      </w:r>
      <w:r w:rsidR="006A47CC" w:rsidRPr="00D215BE">
        <w:rPr>
          <w:rFonts w:ascii="Times New Roman" w:hAnsi="Times New Roman" w:cs="Times New Roman"/>
          <w:sz w:val="27"/>
          <w:szCs w:val="27"/>
        </w:rPr>
        <w:t xml:space="preserve">% </w:t>
      </w:r>
      <w:r w:rsidR="00D80C55" w:rsidRPr="00D215BE">
        <w:rPr>
          <w:rFonts w:ascii="Times New Roman" w:hAnsi="Times New Roman" w:cs="Times New Roman"/>
          <w:sz w:val="27"/>
          <w:szCs w:val="27"/>
        </w:rPr>
        <w:t>вчинили нетяжкі злочини;</w:t>
      </w:r>
    </w:p>
    <w:p w14:paraId="5F089377" w14:textId="3A2C9864" w:rsidR="001526A5" w:rsidRPr="00D215BE" w:rsidRDefault="0077475E" w:rsidP="00B518B9">
      <w:pPr>
        <w:pStyle w:val="a3"/>
        <w:numPr>
          <w:ilvl w:val="0"/>
          <w:numId w:val="6"/>
        </w:numPr>
        <w:spacing w:after="0" w:line="240" w:lineRule="auto"/>
        <w:ind w:left="0" w:firstLine="709"/>
        <w:jc w:val="both"/>
        <w:rPr>
          <w:rFonts w:ascii="Times New Roman" w:hAnsi="Times New Roman" w:cs="Times New Roman"/>
          <w:sz w:val="27"/>
          <w:szCs w:val="27"/>
        </w:rPr>
      </w:pPr>
      <w:r w:rsidRPr="00D215BE">
        <w:rPr>
          <w:rFonts w:ascii="Times New Roman" w:hAnsi="Times New Roman" w:cs="Times New Roman"/>
          <w:sz w:val="27"/>
          <w:szCs w:val="27"/>
        </w:rPr>
        <w:t>63</w:t>
      </w:r>
      <w:r w:rsidR="001526A5" w:rsidRPr="00D215BE">
        <w:rPr>
          <w:rFonts w:ascii="Times New Roman" w:hAnsi="Times New Roman" w:cs="Times New Roman"/>
          <w:sz w:val="27"/>
          <w:szCs w:val="27"/>
        </w:rPr>
        <w:t> </w:t>
      </w:r>
      <w:r w:rsidR="000A52AD" w:rsidRPr="00D215BE">
        <w:rPr>
          <w:rFonts w:ascii="Times New Roman" w:hAnsi="Times New Roman" w:cs="Times New Roman"/>
          <w:sz w:val="27"/>
          <w:szCs w:val="27"/>
        </w:rPr>
        <w:t>осіб</w:t>
      </w:r>
      <w:r w:rsidR="006A47CC" w:rsidRPr="00D215BE">
        <w:rPr>
          <w:rFonts w:ascii="Times New Roman" w:hAnsi="Times New Roman" w:cs="Times New Roman"/>
          <w:sz w:val="27"/>
          <w:szCs w:val="27"/>
        </w:rPr>
        <w:t xml:space="preserve"> або </w:t>
      </w:r>
      <w:r w:rsidRPr="00D215BE">
        <w:rPr>
          <w:rFonts w:ascii="Times New Roman" w:hAnsi="Times New Roman" w:cs="Times New Roman"/>
          <w:sz w:val="27"/>
          <w:szCs w:val="27"/>
        </w:rPr>
        <w:t>47,4</w:t>
      </w:r>
      <w:r w:rsidR="00820196" w:rsidRPr="00D215BE">
        <w:rPr>
          <w:rFonts w:ascii="Times New Roman" w:hAnsi="Times New Roman" w:cs="Times New Roman"/>
          <w:sz w:val="27"/>
          <w:szCs w:val="27"/>
        </w:rPr>
        <w:t> </w:t>
      </w:r>
      <w:r w:rsidR="006A47CC" w:rsidRPr="00D215BE">
        <w:rPr>
          <w:rFonts w:ascii="Times New Roman" w:hAnsi="Times New Roman" w:cs="Times New Roman"/>
          <w:sz w:val="27"/>
          <w:szCs w:val="27"/>
        </w:rPr>
        <w:t>%</w:t>
      </w:r>
      <w:r w:rsidR="00D80C55" w:rsidRPr="00D215BE">
        <w:rPr>
          <w:rFonts w:ascii="Times New Roman" w:hAnsi="Times New Roman" w:cs="Times New Roman"/>
          <w:sz w:val="27"/>
          <w:szCs w:val="27"/>
        </w:rPr>
        <w:t xml:space="preserve"> вчинили тяжкі злочини</w:t>
      </w:r>
      <w:r w:rsidR="006A47CC" w:rsidRPr="00D215BE">
        <w:rPr>
          <w:rFonts w:ascii="Times New Roman" w:hAnsi="Times New Roman" w:cs="Times New Roman"/>
          <w:sz w:val="27"/>
          <w:szCs w:val="27"/>
        </w:rPr>
        <w:t>;</w:t>
      </w:r>
    </w:p>
    <w:p w14:paraId="5657C743" w14:textId="3AC81173" w:rsidR="00D80C55" w:rsidRPr="00D215BE" w:rsidRDefault="0077475E" w:rsidP="00B518B9">
      <w:pPr>
        <w:pStyle w:val="a3"/>
        <w:numPr>
          <w:ilvl w:val="0"/>
          <w:numId w:val="6"/>
        </w:numPr>
        <w:spacing w:after="0" w:line="240" w:lineRule="auto"/>
        <w:ind w:left="0" w:firstLine="709"/>
        <w:jc w:val="both"/>
        <w:rPr>
          <w:rFonts w:ascii="Times New Roman" w:hAnsi="Times New Roman" w:cs="Times New Roman"/>
          <w:sz w:val="27"/>
          <w:szCs w:val="27"/>
        </w:rPr>
      </w:pPr>
      <w:r w:rsidRPr="00D215BE">
        <w:rPr>
          <w:rFonts w:ascii="Times New Roman" w:hAnsi="Times New Roman" w:cs="Times New Roman"/>
          <w:sz w:val="27"/>
          <w:szCs w:val="27"/>
        </w:rPr>
        <w:t>60</w:t>
      </w:r>
      <w:r w:rsidR="001526A5" w:rsidRPr="00D215BE">
        <w:rPr>
          <w:rFonts w:ascii="Times New Roman" w:hAnsi="Times New Roman" w:cs="Times New Roman"/>
          <w:sz w:val="27"/>
          <w:szCs w:val="27"/>
        </w:rPr>
        <w:t> </w:t>
      </w:r>
      <w:r w:rsidR="00D80C55" w:rsidRPr="00D215BE">
        <w:rPr>
          <w:rFonts w:ascii="Times New Roman" w:hAnsi="Times New Roman" w:cs="Times New Roman"/>
          <w:sz w:val="27"/>
          <w:szCs w:val="27"/>
        </w:rPr>
        <w:t>ос</w:t>
      </w:r>
      <w:r w:rsidR="00820196" w:rsidRPr="00D215BE">
        <w:rPr>
          <w:rFonts w:ascii="Times New Roman" w:hAnsi="Times New Roman" w:cs="Times New Roman"/>
          <w:sz w:val="27"/>
          <w:szCs w:val="27"/>
        </w:rPr>
        <w:t>іб</w:t>
      </w:r>
      <w:r w:rsidR="006A47CC" w:rsidRPr="00D215BE">
        <w:rPr>
          <w:rFonts w:ascii="Times New Roman" w:hAnsi="Times New Roman" w:cs="Times New Roman"/>
          <w:sz w:val="27"/>
          <w:szCs w:val="27"/>
        </w:rPr>
        <w:t xml:space="preserve"> або </w:t>
      </w:r>
      <w:r w:rsidR="008F7D46" w:rsidRPr="00D215BE">
        <w:rPr>
          <w:rFonts w:ascii="Times New Roman" w:hAnsi="Times New Roman" w:cs="Times New Roman"/>
          <w:sz w:val="27"/>
          <w:szCs w:val="27"/>
        </w:rPr>
        <w:t>4</w:t>
      </w:r>
      <w:r w:rsidRPr="00D215BE">
        <w:rPr>
          <w:rFonts w:ascii="Times New Roman" w:hAnsi="Times New Roman" w:cs="Times New Roman"/>
          <w:sz w:val="27"/>
          <w:szCs w:val="27"/>
        </w:rPr>
        <w:t>5,1</w:t>
      </w:r>
      <w:r w:rsidR="00820196" w:rsidRPr="00D215BE">
        <w:rPr>
          <w:rFonts w:ascii="Times New Roman" w:hAnsi="Times New Roman" w:cs="Times New Roman"/>
          <w:sz w:val="27"/>
          <w:szCs w:val="27"/>
        </w:rPr>
        <w:t> </w:t>
      </w:r>
      <w:r w:rsidR="006A47CC" w:rsidRPr="00D215BE">
        <w:rPr>
          <w:rFonts w:ascii="Times New Roman" w:hAnsi="Times New Roman" w:cs="Times New Roman"/>
          <w:sz w:val="27"/>
          <w:szCs w:val="27"/>
        </w:rPr>
        <w:t xml:space="preserve">% </w:t>
      </w:r>
      <w:r w:rsidR="00D80C55" w:rsidRPr="00D215BE">
        <w:rPr>
          <w:rFonts w:ascii="Times New Roman" w:hAnsi="Times New Roman" w:cs="Times New Roman"/>
          <w:sz w:val="27"/>
          <w:szCs w:val="27"/>
        </w:rPr>
        <w:t>вчинили особливо тяжкі злочини.</w:t>
      </w:r>
    </w:p>
    <w:p w14:paraId="42921CB9" w14:textId="77777777" w:rsidR="00AC3021" w:rsidRPr="00D215BE" w:rsidRDefault="00AC3021" w:rsidP="00B518B9">
      <w:pPr>
        <w:pStyle w:val="a3"/>
        <w:spacing w:after="0" w:line="240" w:lineRule="auto"/>
        <w:ind w:left="0" w:firstLine="709"/>
        <w:jc w:val="both"/>
        <w:rPr>
          <w:rFonts w:ascii="Times New Roman" w:hAnsi="Times New Roman" w:cs="Times New Roman"/>
          <w:sz w:val="27"/>
          <w:szCs w:val="27"/>
        </w:rPr>
      </w:pPr>
    </w:p>
    <w:p w14:paraId="28524E88" w14:textId="25CFA49A" w:rsidR="00990CD4" w:rsidRPr="00662FD0" w:rsidRDefault="00990CD4" w:rsidP="00B518B9">
      <w:pPr>
        <w:spacing w:after="0" w:line="240" w:lineRule="auto"/>
        <w:ind w:firstLine="709"/>
        <w:jc w:val="both"/>
        <w:rPr>
          <w:rFonts w:ascii="Times New Roman" w:eastAsia="Microsoft JhengHei" w:hAnsi="Times New Roman"/>
          <w:sz w:val="27"/>
          <w:szCs w:val="27"/>
        </w:rPr>
      </w:pPr>
      <w:r w:rsidRPr="00662FD0">
        <w:rPr>
          <w:rFonts w:ascii="Times New Roman" w:eastAsia="Microsoft JhengHei" w:hAnsi="Times New Roman"/>
          <w:sz w:val="27"/>
          <w:szCs w:val="27"/>
        </w:rPr>
        <w:t xml:space="preserve">За вироками, що набрали законної сили, за вчинення злочинів у складі організованих груп та злочинних організацій засуджено 28 </w:t>
      </w:r>
      <w:r w:rsidR="007F4CCE" w:rsidRPr="00662FD0">
        <w:rPr>
          <w:rFonts w:ascii="Times New Roman" w:eastAsia="Microsoft JhengHei" w:hAnsi="Times New Roman"/>
          <w:sz w:val="27"/>
          <w:szCs w:val="27"/>
        </w:rPr>
        <w:t>осіб.</w:t>
      </w:r>
    </w:p>
    <w:p w14:paraId="542DE47B" w14:textId="77777777" w:rsidR="00491DE5" w:rsidRPr="00662FD0" w:rsidRDefault="00491DE5" w:rsidP="00B518B9">
      <w:pPr>
        <w:pStyle w:val="a3"/>
        <w:spacing w:after="0" w:line="240" w:lineRule="auto"/>
        <w:ind w:left="0" w:firstLine="709"/>
        <w:jc w:val="both"/>
        <w:rPr>
          <w:rFonts w:ascii="Times New Roman" w:hAnsi="Times New Roman" w:cs="Times New Roman"/>
          <w:sz w:val="27"/>
          <w:szCs w:val="27"/>
        </w:rPr>
      </w:pPr>
    </w:p>
    <w:p w14:paraId="15A311CA" w14:textId="1753F413" w:rsidR="00A94E40" w:rsidRPr="00B6734A" w:rsidRDefault="002D5BD6" w:rsidP="001526A5">
      <w:pPr>
        <w:spacing w:after="0" w:line="240" w:lineRule="auto"/>
        <w:ind w:firstLine="709"/>
        <w:jc w:val="both"/>
        <w:rPr>
          <w:rFonts w:ascii="Times New Roman" w:hAnsi="Times New Roman" w:cs="Times New Roman"/>
          <w:b/>
          <w:bCs/>
          <w:sz w:val="27"/>
          <w:szCs w:val="27"/>
        </w:rPr>
      </w:pPr>
      <w:r w:rsidRPr="00674097">
        <w:rPr>
          <w:rFonts w:ascii="Times New Roman" w:hAnsi="Times New Roman" w:cs="Times New Roman"/>
          <w:b/>
          <w:bCs/>
          <w:sz w:val="27"/>
          <w:szCs w:val="27"/>
        </w:rPr>
        <w:t>3. </w:t>
      </w:r>
      <w:r w:rsidR="00727784" w:rsidRPr="00674097">
        <w:rPr>
          <w:rFonts w:ascii="Times New Roman" w:hAnsi="Times New Roman" w:cs="Times New Roman"/>
          <w:b/>
          <w:bCs/>
          <w:sz w:val="27"/>
          <w:szCs w:val="27"/>
        </w:rPr>
        <w:t>Р</w:t>
      </w:r>
      <w:r w:rsidR="00A94E40" w:rsidRPr="00674097">
        <w:rPr>
          <w:rFonts w:ascii="Times New Roman" w:hAnsi="Times New Roman" w:cs="Times New Roman"/>
          <w:b/>
          <w:bCs/>
          <w:sz w:val="27"/>
          <w:szCs w:val="27"/>
        </w:rPr>
        <w:t>озгляд процесуальних звернень, поданих в порядку здійснення судового контролю за дотриманням прав, свобод та інтересів осіб у кримінальн</w:t>
      </w:r>
      <w:r w:rsidR="006273BA" w:rsidRPr="00674097">
        <w:rPr>
          <w:rFonts w:ascii="Times New Roman" w:hAnsi="Times New Roman" w:cs="Times New Roman"/>
          <w:b/>
          <w:bCs/>
          <w:sz w:val="27"/>
          <w:szCs w:val="27"/>
        </w:rPr>
        <w:t>ому</w:t>
      </w:r>
      <w:r w:rsidR="00A94E40" w:rsidRPr="00674097">
        <w:rPr>
          <w:rFonts w:ascii="Times New Roman" w:hAnsi="Times New Roman" w:cs="Times New Roman"/>
          <w:b/>
          <w:bCs/>
          <w:sz w:val="27"/>
          <w:szCs w:val="27"/>
        </w:rPr>
        <w:t xml:space="preserve"> провадженн</w:t>
      </w:r>
      <w:r w:rsidR="006273BA" w:rsidRPr="00674097">
        <w:rPr>
          <w:rFonts w:ascii="Times New Roman" w:hAnsi="Times New Roman" w:cs="Times New Roman"/>
          <w:b/>
          <w:bCs/>
          <w:sz w:val="27"/>
          <w:szCs w:val="27"/>
        </w:rPr>
        <w:t>і</w:t>
      </w:r>
      <w:r w:rsidR="00A94E40" w:rsidRPr="00B6734A">
        <w:rPr>
          <w:rFonts w:ascii="Times New Roman" w:hAnsi="Times New Roman" w:cs="Times New Roman"/>
          <w:b/>
          <w:bCs/>
          <w:sz w:val="27"/>
          <w:szCs w:val="27"/>
        </w:rPr>
        <w:t xml:space="preserve"> </w:t>
      </w:r>
    </w:p>
    <w:p w14:paraId="2F0AEB3F" w14:textId="7B0AE9F0" w:rsidR="006C7273" w:rsidRPr="00B6734A" w:rsidRDefault="006C7273" w:rsidP="001526A5">
      <w:pPr>
        <w:pStyle w:val="a3"/>
        <w:spacing w:after="0" w:line="240" w:lineRule="auto"/>
        <w:ind w:left="0" w:firstLine="709"/>
        <w:jc w:val="both"/>
        <w:rPr>
          <w:rFonts w:ascii="Times New Roman" w:hAnsi="Times New Roman" w:cs="Times New Roman"/>
          <w:b/>
          <w:bCs/>
          <w:sz w:val="27"/>
          <w:szCs w:val="27"/>
        </w:rPr>
      </w:pPr>
    </w:p>
    <w:p w14:paraId="11616BA1" w14:textId="00FE79E3" w:rsidR="00A94E40" w:rsidRPr="00996284" w:rsidRDefault="00E8620D" w:rsidP="009A48BE">
      <w:pPr>
        <w:pStyle w:val="a3"/>
        <w:spacing w:after="0" w:line="240" w:lineRule="auto"/>
        <w:ind w:left="0" w:firstLine="709"/>
        <w:jc w:val="both"/>
        <w:rPr>
          <w:rFonts w:ascii="Times New Roman" w:hAnsi="Times New Roman" w:cs="Times New Roman"/>
          <w:sz w:val="27"/>
          <w:szCs w:val="27"/>
        </w:rPr>
      </w:pPr>
      <w:r w:rsidRPr="00996284">
        <w:rPr>
          <w:rFonts w:ascii="Times New Roman" w:hAnsi="Times New Roman" w:cs="Times New Roman"/>
          <w:sz w:val="27"/>
          <w:szCs w:val="27"/>
        </w:rPr>
        <w:t xml:space="preserve">На розгляді ВАКС у </w:t>
      </w:r>
      <w:r w:rsidR="007C4F72" w:rsidRPr="00996284">
        <w:rPr>
          <w:rFonts w:ascii="Times New Roman" w:hAnsi="Times New Roman" w:cs="Times New Roman"/>
          <w:sz w:val="27"/>
          <w:szCs w:val="27"/>
        </w:rPr>
        <w:t>202</w:t>
      </w:r>
      <w:r w:rsidR="00D23834" w:rsidRPr="00996284">
        <w:rPr>
          <w:rFonts w:ascii="Times New Roman" w:hAnsi="Times New Roman" w:cs="Times New Roman"/>
          <w:sz w:val="27"/>
          <w:szCs w:val="27"/>
          <w:lang w:val="en-US"/>
        </w:rPr>
        <w:t>5</w:t>
      </w:r>
      <w:r w:rsidR="001A4CA3" w:rsidRPr="00996284">
        <w:rPr>
          <w:rFonts w:ascii="Times New Roman" w:hAnsi="Times New Roman" w:cs="Times New Roman"/>
          <w:sz w:val="27"/>
          <w:szCs w:val="27"/>
        </w:rPr>
        <w:t xml:space="preserve"> ро</w:t>
      </w:r>
      <w:r w:rsidR="00A7181F" w:rsidRPr="00996284">
        <w:rPr>
          <w:rFonts w:ascii="Times New Roman" w:hAnsi="Times New Roman" w:cs="Times New Roman"/>
          <w:sz w:val="27"/>
          <w:szCs w:val="27"/>
        </w:rPr>
        <w:t>ці</w:t>
      </w:r>
      <w:r w:rsidRPr="00996284">
        <w:rPr>
          <w:rFonts w:ascii="Times New Roman" w:hAnsi="Times New Roman" w:cs="Times New Roman"/>
          <w:sz w:val="27"/>
          <w:szCs w:val="27"/>
        </w:rPr>
        <w:t xml:space="preserve"> </w:t>
      </w:r>
      <w:r w:rsidR="004C60CA" w:rsidRPr="00996284">
        <w:rPr>
          <w:rFonts w:ascii="Times New Roman" w:hAnsi="Times New Roman" w:cs="Times New Roman"/>
          <w:sz w:val="27"/>
          <w:szCs w:val="27"/>
        </w:rPr>
        <w:t xml:space="preserve">перебувало </w:t>
      </w:r>
      <w:r w:rsidR="0052526A" w:rsidRPr="00996284">
        <w:rPr>
          <w:rFonts w:ascii="Times New Roman" w:hAnsi="Times New Roman" w:cs="Times New Roman"/>
          <w:sz w:val="27"/>
          <w:szCs w:val="27"/>
        </w:rPr>
        <w:t>11</w:t>
      </w:r>
      <w:r w:rsidR="00D21FA3">
        <w:rPr>
          <w:rFonts w:ascii="Times New Roman" w:hAnsi="Times New Roman" w:cs="Times New Roman"/>
          <w:sz w:val="27"/>
          <w:szCs w:val="27"/>
        </w:rPr>
        <w:t> </w:t>
      </w:r>
      <w:r w:rsidR="00D23834" w:rsidRPr="00996284">
        <w:rPr>
          <w:rFonts w:ascii="Times New Roman" w:hAnsi="Times New Roman" w:cs="Times New Roman"/>
          <w:sz w:val="27"/>
          <w:szCs w:val="27"/>
          <w:lang w:val="en-US"/>
        </w:rPr>
        <w:t>583</w:t>
      </w:r>
      <w:r w:rsidR="004C60CA" w:rsidRPr="00996284">
        <w:rPr>
          <w:rFonts w:ascii="Times New Roman" w:hAnsi="Times New Roman" w:cs="Times New Roman"/>
          <w:sz w:val="27"/>
          <w:szCs w:val="27"/>
        </w:rPr>
        <w:t xml:space="preserve"> </w:t>
      </w:r>
      <w:r w:rsidR="00B834F9" w:rsidRPr="00996284">
        <w:rPr>
          <w:rFonts w:ascii="Times New Roman" w:hAnsi="Times New Roman" w:cs="Times New Roman"/>
          <w:sz w:val="27"/>
          <w:szCs w:val="27"/>
        </w:rPr>
        <w:t>клопотань</w:t>
      </w:r>
      <w:r w:rsidR="004C60CA" w:rsidRPr="00996284">
        <w:rPr>
          <w:rFonts w:ascii="Times New Roman" w:hAnsi="Times New Roman" w:cs="Times New Roman"/>
          <w:sz w:val="27"/>
          <w:szCs w:val="27"/>
        </w:rPr>
        <w:t xml:space="preserve">, скарг та заяв, </w:t>
      </w:r>
      <w:r w:rsidR="00273706" w:rsidRPr="00996284">
        <w:rPr>
          <w:rFonts w:ascii="Times New Roman" w:hAnsi="Times New Roman" w:cs="Times New Roman"/>
          <w:sz w:val="27"/>
          <w:szCs w:val="27"/>
        </w:rPr>
        <w:t>подан</w:t>
      </w:r>
      <w:r w:rsidR="00B834F9" w:rsidRPr="00996284">
        <w:rPr>
          <w:rFonts w:ascii="Times New Roman" w:hAnsi="Times New Roman" w:cs="Times New Roman"/>
          <w:sz w:val="27"/>
          <w:szCs w:val="27"/>
        </w:rPr>
        <w:t>их</w:t>
      </w:r>
      <w:r w:rsidR="00273706" w:rsidRPr="00996284">
        <w:rPr>
          <w:rFonts w:ascii="Times New Roman" w:hAnsi="Times New Roman" w:cs="Times New Roman"/>
          <w:sz w:val="27"/>
          <w:szCs w:val="27"/>
        </w:rPr>
        <w:t xml:space="preserve"> на стадії досудового розслідування</w:t>
      </w:r>
      <w:r w:rsidR="00931290" w:rsidRPr="00996284">
        <w:rPr>
          <w:rFonts w:ascii="Times New Roman" w:hAnsi="Times New Roman" w:cs="Times New Roman"/>
          <w:sz w:val="27"/>
          <w:szCs w:val="27"/>
        </w:rPr>
        <w:t xml:space="preserve"> </w:t>
      </w:r>
      <w:r w:rsidR="00273706" w:rsidRPr="00996284">
        <w:rPr>
          <w:rFonts w:ascii="Times New Roman" w:hAnsi="Times New Roman" w:cs="Times New Roman"/>
          <w:sz w:val="27"/>
          <w:szCs w:val="27"/>
        </w:rPr>
        <w:t>кримінальн</w:t>
      </w:r>
      <w:r w:rsidR="00C92C7C" w:rsidRPr="00996284">
        <w:rPr>
          <w:rFonts w:ascii="Times New Roman" w:hAnsi="Times New Roman" w:cs="Times New Roman"/>
          <w:sz w:val="27"/>
          <w:szCs w:val="27"/>
        </w:rPr>
        <w:t>их</w:t>
      </w:r>
      <w:r w:rsidR="00286F09" w:rsidRPr="00996284">
        <w:rPr>
          <w:rFonts w:ascii="Times New Roman" w:hAnsi="Times New Roman" w:cs="Times New Roman"/>
          <w:sz w:val="27"/>
          <w:szCs w:val="27"/>
        </w:rPr>
        <w:t xml:space="preserve"> </w:t>
      </w:r>
      <w:r w:rsidR="00931290" w:rsidRPr="00996284">
        <w:rPr>
          <w:rFonts w:ascii="Times New Roman" w:hAnsi="Times New Roman" w:cs="Times New Roman"/>
          <w:sz w:val="27"/>
          <w:szCs w:val="27"/>
        </w:rPr>
        <w:t>проваджен</w:t>
      </w:r>
      <w:r w:rsidR="00C92C7C" w:rsidRPr="00996284">
        <w:rPr>
          <w:rFonts w:ascii="Times New Roman" w:hAnsi="Times New Roman" w:cs="Times New Roman"/>
          <w:sz w:val="27"/>
          <w:szCs w:val="27"/>
        </w:rPr>
        <w:t>ь</w:t>
      </w:r>
      <w:r w:rsidR="00EC2DAC" w:rsidRPr="00996284">
        <w:rPr>
          <w:rFonts w:ascii="Times New Roman" w:hAnsi="Times New Roman" w:cs="Times New Roman"/>
          <w:sz w:val="27"/>
          <w:szCs w:val="27"/>
        </w:rPr>
        <w:t>.</w:t>
      </w:r>
      <w:r w:rsidR="006A4F92" w:rsidRPr="00996284">
        <w:rPr>
          <w:rFonts w:ascii="Times New Roman" w:hAnsi="Times New Roman" w:cs="Times New Roman"/>
          <w:sz w:val="27"/>
          <w:szCs w:val="27"/>
        </w:rPr>
        <w:t xml:space="preserve"> Безпосередньо у звітному періоді до суду надійшло </w:t>
      </w:r>
      <w:r w:rsidR="0052526A" w:rsidRPr="00996284">
        <w:rPr>
          <w:rFonts w:ascii="Times New Roman" w:hAnsi="Times New Roman" w:cs="Times New Roman"/>
          <w:sz w:val="27"/>
          <w:szCs w:val="27"/>
        </w:rPr>
        <w:t>11</w:t>
      </w:r>
      <w:r w:rsidR="00D21FA3">
        <w:rPr>
          <w:rFonts w:ascii="Times New Roman" w:hAnsi="Times New Roman" w:cs="Times New Roman"/>
          <w:sz w:val="27"/>
          <w:szCs w:val="27"/>
        </w:rPr>
        <w:t> </w:t>
      </w:r>
      <w:r w:rsidR="00D23834" w:rsidRPr="00996284">
        <w:rPr>
          <w:rFonts w:ascii="Times New Roman" w:hAnsi="Times New Roman" w:cs="Times New Roman"/>
          <w:sz w:val="27"/>
          <w:szCs w:val="27"/>
          <w:lang w:val="en-US"/>
        </w:rPr>
        <w:t>464</w:t>
      </w:r>
      <w:r w:rsidR="006A4F92" w:rsidRPr="00996284">
        <w:rPr>
          <w:rFonts w:ascii="Times New Roman" w:hAnsi="Times New Roman" w:cs="Times New Roman"/>
          <w:sz w:val="27"/>
          <w:szCs w:val="27"/>
        </w:rPr>
        <w:t xml:space="preserve"> </w:t>
      </w:r>
      <w:r w:rsidR="004A4415" w:rsidRPr="00996284">
        <w:rPr>
          <w:rFonts w:ascii="Times New Roman" w:hAnsi="Times New Roman" w:cs="Times New Roman"/>
          <w:sz w:val="27"/>
          <w:szCs w:val="27"/>
        </w:rPr>
        <w:t xml:space="preserve">таких </w:t>
      </w:r>
      <w:r w:rsidR="00493348" w:rsidRPr="00996284">
        <w:rPr>
          <w:rFonts w:ascii="Times New Roman" w:hAnsi="Times New Roman" w:cs="Times New Roman"/>
          <w:sz w:val="27"/>
          <w:szCs w:val="27"/>
        </w:rPr>
        <w:t>матеріал</w:t>
      </w:r>
      <w:r w:rsidR="00B834F9" w:rsidRPr="00996284">
        <w:rPr>
          <w:rFonts w:ascii="Times New Roman" w:hAnsi="Times New Roman" w:cs="Times New Roman"/>
          <w:sz w:val="27"/>
          <w:szCs w:val="27"/>
        </w:rPr>
        <w:t>ів</w:t>
      </w:r>
      <w:r w:rsidR="006A4F92" w:rsidRPr="00996284">
        <w:rPr>
          <w:rFonts w:ascii="Times New Roman" w:hAnsi="Times New Roman" w:cs="Times New Roman"/>
          <w:sz w:val="27"/>
          <w:szCs w:val="27"/>
        </w:rPr>
        <w:t>.</w:t>
      </w:r>
    </w:p>
    <w:p w14:paraId="313AD5E5" w14:textId="6F9FA971" w:rsidR="00623AD4" w:rsidRPr="00996284" w:rsidRDefault="006A4F92" w:rsidP="009A48BE">
      <w:pPr>
        <w:pStyle w:val="a3"/>
        <w:spacing w:after="0" w:line="240" w:lineRule="auto"/>
        <w:ind w:left="0" w:firstLine="709"/>
        <w:jc w:val="both"/>
        <w:rPr>
          <w:rFonts w:ascii="Times New Roman" w:hAnsi="Times New Roman" w:cs="Times New Roman"/>
          <w:sz w:val="27"/>
          <w:szCs w:val="27"/>
        </w:rPr>
      </w:pPr>
      <w:r w:rsidRPr="00996284">
        <w:rPr>
          <w:rFonts w:ascii="Times New Roman" w:hAnsi="Times New Roman" w:cs="Times New Roman"/>
          <w:sz w:val="27"/>
          <w:szCs w:val="27"/>
        </w:rPr>
        <w:t>За видами</w:t>
      </w:r>
      <w:r w:rsidR="00E17367" w:rsidRPr="00996284">
        <w:rPr>
          <w:rFonts w:ascii="Times New Roman" w:hAnsi="Times New Roman" w:cs="Times New Roman"/>
          <w:sz w:val="27"/>
          <w:szCs w:val="27"/>
        </w:rPr>
        <w:t xml:space="preserve"> зазначені</w:t>
      </w:r>
      <w:r w:rsidRPr="00996284">
        <w:rPr>
          <w:rFonts w:ascii="Times New Roman" w:hAnsi="Times New Roman" w:cs="Times New Roman"/>
          <w:sz w:val="27"/>
          <w:szCs w:val="27"/>
        </w:rPr>
        <w:t xml:space="preserve"> процесуальн</w:t>
      </w:r>
      <w:r w:rsidR="009E6264" w:rsidRPr="00996284">
        <w:rPr>
          <w:rFonts w:ascii="Times New Roman" w:hAnsi="Times New Roman" w:cs="Times New Roman"/>
          <w:sz w:val="27"/>
          <w:szCs w:val="27"/>
        </w:rPr>
        <w:t>і</w:t>
      </w:r>
      <w:r w:rsidRPr="00996284">
        <w:rPr>
          <w:rFonts w:ascii="Times New Roman" w:hAnsi="Times New Roman" w:cs="Times New Roman"/>
          <w:sz w:val="27"/>
          <w:szCs w:val="27"/>
        </w:rPr>
        <w:t xml:space="preserve"> звернення</w:t>
      </w:r>
      <w:r w:rsidR="00407BEC" w:rsidRPr="00996284">
        <w:rPr>
          <w:rFonts w:ascii="Times New Roman" w:hAnsi="Times New Roman" w:cs="Times New Roman"/>
          <w:sz w:val="27"/>
          <w:szCs w:val="27"/>
        </w:rPr>
        <w:t xml:space="preserve">, що перебували </w:t>
      </w:r>
      <w:r w:rsidR="002254C1" w:rsidRPr="00996284">
        <w:rPr>
          <w:rFonts w:ascii="Times New Roman" w:hAnsi="Times New Roman" w:cs="Times New Roman"/>
          <w:sz w:val="27"/>
          <w:szCs w:val="27"/>
        </w:rPr>
        <w:t>у</w:t>
      </w:r>
      <w:r w:rsidR="00407BEC" w:rsidRPr="00996284">
        <w:rPr>
          <w:rFonts w:ascii="Times New Roman" w:hAnsi="Times New Roman" w:cs="Times New Roman"/>
          <w:sz w:val="27"/>
          <w:szCs w:val="27"/>
        </w:rPr>
        <w:t xml:space="preserve"> провадженні суду,</w:t>
      </w:r>
      <w:r w:rsidRPr="00996284">
        <w:rPr>
          <w:rFonts w:ascii="Times New Roman" w:hAnsi="Times New Roman" w:cs="Times New Roman"/>
          <w:sz w:val="27"/>
          <w:szCs w:val="27"/>
        </w:rPr>
        <w:t xml:space="preserve"> розпо</w:t>
      </w:r>
      <w:r w:rsidR="00457721" w:rsidRPr="00996284">
        <w:rPr>
          <w:rFonts w:ascii="Times New Roman" w:hAnsi="Times New Roman" w:cs="Times New Roman"/>
          <w:sz w:val="27"/>
          <w:szCs w:val="27"/>
        </w:rPr>
        <w:t>д</w:t>
      </w:r>
      <w:r w:rsidRPr="00996284">
        <w:rPr>
          <w:rFonts w:ascii="Times New Roman" w:hAnsi="Times New Roman" w:cs="Times New Roman"/>
          <w:sz w:val="27"/>
          <w:szCs w:val="27"/>
        </w:rPr>
        <w:t>іляються та</w:t>
      </w:r>
      <w:r w:rsidR="00507016" w:rsidRPr="00996284">
        <w:rPr>
          <w:rFonts w:ascii="Times New Roman" w:hAnsi="Times New Roman" w:cs="Times New Roman"/>
          <w:sz w:val="27"/>
          <w:szCs w:val="27"/>
        </w:rPr>
        <w:t>к</w:t>
      </w:r>
      <w:r w:rsidRPr="00996284">
        <w:rPr>
          <w:rFonts w:ascii="Times New Roman" w:hAnsi="Times New Roman" w:cs="Times New Roman"/>
          <w:sz w:val="27"/>
          <w:szCs w:val="27"/>
        </w:rPr>
        <w:t>:</w:t>
      </w:r>
      <w:r w:rsidR="00507016" w:rsidRPr="00996284">
        <w:rPr>
          <w:rFonts w:ascii="Times New Roman" w:hAnsi="Times New Roman" w:cs="Times New Roman"/>
          <w:sz w:val="27"/>
          <w:szCs w:val="27"/>
        </w:rPr>
        <w:t xml:space="preserve"> </w:t>
      </w:r>
      <w:r w:rsidR="00D23834" w:rsidRPr="00996284">
        <w:rPr>
          <w:rFonts w:ascii="Times New Roman" w:hAnsi="Times New Roman" w:cs="Times New Roman"/>
          <w:sz w:val="27"/>
          <w:szCs w:val="27"/>
          <w:lang w:val="en-US"/>
        </w:rPr>
        <w:t>10</w:t>
      </w:r>
      <w:r w:rsidR="00D21FA3">
        <w:rPr>
          <w:rFonts w:ascii="Times New Roman" w:hAnsi="Times New Roman" w:cs="Times New Roman"/>
          <w:sz w:val="27"/>
          <w:szCs w:val="27"/>
        </w:rPr>
        <w:t> </w:t>
      </w:r>
      <w:r w:rsidR="00D23834" w:rsidRPr="00996284">
        <w:rPr>
          <w:rFonts w:ascii="Times New Roman" w:hAnsi="Times New Roman" w:cs="Times New Roman"/>
          <w:sz w:val="27"/>
          <w:szCs w:val="27"/>
          <w:lang w:val="en-US"/>
        </w:rPr>
        <w:t>184</w:t>
      </w:r>
      <w:r w:rsidR="00410E2F" w:rsidRPr="00996284">
        <w:rPr>
          <w:rFonts w:ascii="Times New Roman" w:hAnsi="Times New Roman" w:cs="Times New Roman"/>
          <w:sz w:val="27"/>
          <w:szCs w:val="27"/>
        </w:rPr>
        <w:t xml:space="preserve"> </w:t>
      </w:r>
      <w:r w:rsidR="00E51659" w:rsidRPr="00996284">
        <w:rPr>
          <w:rFonts w:ascii="Times New Roman" w:hAnsi="Times New Roman" w:cs="Times New Roman"/>
          <w:sz w:val="27"/>
          <w:szCs w:val="27"/>
        </w:rPr>
        <w:t xml:space="preserve">– </w:t>
      </w:r>
      <w:r w:rsidR="00507016" w:rsidRPr="00996284">
        <w:rPr>
          <w:rFonts w:ascii="Times New Roman" w:hAnsi="Times New Roman" w:cs="Times New Roman"/>
          <w:sz w:val="27"/>
          <w:szCs w:val="27"/>
        </w:rPr>
        <w:t>клопотан</w:t>
      </w:r>
      <w:r w:rsidR="00D7081E" w:rsidRPr="00996284">
        <w:rPr>
          <w:rFonts w:ascii="Times New Roman" w:hAnsi="Times New Roman" w:cs="Times New Roman"/>
          <w:sz w:val="27"/>
          <w:szCs w:val="27"/>
        </w:rPr>
        <w:t>ня</w:t>
      </w:r>
      <w:r w:rsidR="009C69FD" w:rsidRPr="00996284">
        <w:rPr>
          <w:rFonts w:ascii="Times New Roman" w:hAnsi="Times New Roman" w:cs="Times New Roman"/>
          <w:sz w:val="27"/>
          <w:szCs w:val="27"/>
        </w:rPr>
        <w:t xml:space="preserve"> слідч</w:t>
      </w:r>
      <w:r w:rsidR="00E02697" w:rsidRPr="00996284">
        <w:rPr>
          <w:rFonts w:ascii="Times New Roman" w:hAnsi="Times New Roman" w:cs="Times New Roman"/>
          <w:sz w:val="27"/>
          <w:szCs w:val="27"/>
        </w:rPr>
        <w:t>ого</w:t>
      </w:r>
      <w:r w:rsidR="009C69FD" w:rsidRPr="00996284">
        <w:rPr>
          <w:rFonts w:ascii="Times New Roman" w:hAnsi="Times New Roman" w:cs="Times New Roman"/>
          <w:sz w:val="27"/>
          <w:szCs w:val="27"/>
        </w:rPr>
        <w:t>, дізнавач</w:t>
      </w:r>
      <w:r w:rsidR="00E02697" w:rsidRPr="00996284">
        <w:rPr>
          <w:rFonts w:ascii="Times New Roman" w:hAnsi="Times New Roman" w:cs="Times New Roman"/>
          <w:sz w:val="27"/>
          <w:szCs w:val="27"/>
        </w:rPr>
        <w:t>а</w:t>
      </w:r>
      <w:r w:rsidR="009C69FD" w:rsidRPr="00996284">
        <w:rPr>
          <w:rFonts w:ascii="Times New Roman" w:hAnsi="Times New Roman" w:cs="Times New Roman"/>
          <w:sz w:val="27"/>
          <w:szCs w:val="27"/>
        </w:rPr>
        <w:t>, прокурор</w:t>
      </w:r>
      <w:r w:rsidR="00E02697" w:rsidRPr="00996284">
        <w:rPr>
          <w:rFonts w:ascii="Times New Roman" w:hAnsi="Times New Roman" w:cs="Times New Roman"/>
          <w:sz w:val="27"/>
          <w:szCs w:val="27"/>
        </w:rPr>
        <w:t>а</w:t>
      </w:r>
      <w:r w:rsidR="009C69FD" w:rsidRPr="00996284">
        <w:rPr>
          <w:rFonts w:ascii="Times New Roman" w:hAnsi="Times New Roman" w:cs="Times New Roman"/>
          <w:sz w:val="27"/>
          <w:szCs w:val="27"/>
        </w:rPr>
        <w:t>, інших осіб під час досудового розслідування</w:t>
      </w:r>
      <w:r w:rsidR="00507016" w:rsidRPr="00996284">
        <w:rPr>
          <w:rFonts w:ascii="Times New Roman" w:hAnsi="Times New Roman" w:cs="Times New Roman"/>
          <w:sz w:val="27"/>
          <w:szCs w:val="27"/>
        </w:rPr>
        <w:t xml:space="preserve"> </w:t>
      </w:r>
      <w:r w:rsidR="00633A0A" w:rsidRPr="00996284">
        <w:rPr>
          <w:rFonts w:ascii="Times New Roman" w:hAnsi="Times New Roman" w:cs="Times New Roman"/>
          <w:sz w:val="27"/>
          <w:szCs w:val="27"/>
        </w:rPr>
        <w:t>(</w:t>
      </w:r>
      <w:r w:rsidR="0027627D" w:rsidRPr="00996284">
        <w:rPr>
          <w:rFonts w:ascii="Times New Roman" w:hAnsi="Times New Roman" w:cs="Times New Roman"/>
          <w:sz w:val="27"/>
          <w:szCs w:val="27"/>
        </w:rPr>
        <w:t>8</w:t>
      </w:r>
      <w:r w:rsidR="006F50CF" w:rsidRPr="00996284">
        <w:rPr>
          <w:rFonts w:ascii="Times New Roman" w:hAnsi="Times New Roman" w:cs="Times New Roman"/>
          <w:sz w:val="27"/>
          <w:szCs w:val="27"/>
        </w:rPr>
        <w:t>7,9</w:t>
      </w:r>
      <w:r w:rsidR="00507016" w:rsidRPr="00996284">
        <w:rPr>
          <w:rFonts w:ascii="Times New Roman" w:hAnsi="Times New Roman" w:cs="Times New Roman"/>
          <w:sz w:val="27"/>
          <w:szCs w:val="27"/>
        </w:rPr>
        <w:t xml:space="preserve"> % </w:t>
      </w:r>
      <w:r w:rsidR="008D1A0B" w:rsidRPr="00996284">
        <w:rPr>
          <w:rFonts w:ascii="Times New Roman" w:hAnsi="Times New Roman" w:cs="Times New Roman"/>
          <w:sz w:val="27"/>
          <w:szCs w:val="27"/>
        </w:rPr>
        <w:t xml:space="preserve">проваджень </w:t>
      </w:r>
      <w:r w:rsidR="00633A0A" w:rsidRPr="00996284">
        <w:rPr>
          <w:rFonts w:ascii="Times New Roman" w:hAnsi="Times New Roman" w:cs="Times New Roman"/>
          <w:sz w:val="27"/>
          <w:szCs w:val="27"/>
        </w:rPr>
        <w:t>за клопотаннями, скаргами, заявами)</w:t>
      </w:r>
      <w:r w:rsidR="008D1A0B" w:rsidRPr="00996284">
        <w:rPr>
          <w:rFonts w:ascii="Times New Roman" w:hAnsi="Times New Roman" w:cs="Times New Roman"/>
          <w:sz w:val="27"/>
          <w:szCs w:val="27"/>
        </w:rPr>
        <w:t xml:space="preserve">, </w:t>
      </w:r>
      <w:r w:rsidR="00581EF2" w:rsidRPr="00996284">
        <w:rPr>
          <w:rFonts w:ascii="Times New Roman" w:hAnsi="Times New Roman" w:cs="Times New Roman"/>
          <w:sz w:val="27"/>
          <w:szCs w:val="27"/>
        </w:rPr>
        <w:t>1</w:t>
      </w:r>
      <w:r w:rsidR="00D21FA3">
        <w:rPr>
          <w:rFonts w:ascii="Times New Roman" w:hAnsi="Times New Roman" w:cs="Times New Roman"/>
          <w:sz w:val="27"/>
          <w:szCs w:val="27"/>
        </w:rPr>
        <w:t> </w:t>
      </w:r>
      <w:r w:rsidR="00D23834" w:rsidRPr="00996284">
        <w:rPr>
          <w:rFonts w:ascii="Times New Roman" w:hAnsi="Times New Roman" w:cs="Times New Roman"/>
          <w:sz w:val="27"/>
          <w:szCs w:val="27"/>
          <w:lang w:val="en-US"/>
        </w:rPr>
        <w:t>086</w:t>
      </w:r>
      <w:r w:rsidR="00E51659" w:rsidRPr="00996284">
        <w:rPr>
          <w:rFonts w:ascii="Times New Roman" w:hAnsi="Times New Roman" w:cs="Times New Roman"/>
          <w:sz w:val="27"/>
          <w:szCs w:val="27"/>
        </w:rPr>
        <w:t xml:space="preserve"> – </w:t>
      </w:r>
      <w:r w:rsidR="00507016" w:rsidRPr="00996284">
        <w:rPr>
          <w:rFonts w:ascii="Times New Roman" w:hAnsi="Times New Roman" w:cs="Times New Roman"/>
          <w:sz w:val="27"/>
          <w:szCs w:val="27"/>
        </w:rPr>
        <w:t>скарг</w:t>
      </w:r>
      <w:r w:rsidR="0027627D" w:rsidRPr="00996284">
        <w:rPr>
          <w:rFonts w:ascii="Times New Roman" w:hAnsi="Times New Roman" w:cs="Times New Roman"/>
          <w:sz w:val="27"/>
          <w:szCs w:val="27"/>
        </w:rPr>
        <w:t>и</w:t>
      </w:r>
      <w:r w:rsidR="009C69FD" w:rsidRPr="00996284">
        <w:rPr>
          <w:rFonts w:ascii="Times New Roman" w:hAnsi="Times New Roman" w:cs="Times New Roman"/>
          <w:sz w:val="27"/>
          <w:szCs w:val="27"/>
        </w:rPr>
        <w:t xml:space="preserve"> на рішення, дії чи бездіяльність слідч</w:t>
      </w:r>
      <w:r w:rsidR="00E02697" w:rsidRPr="00996284">
        <w:rPr>
          <w:rFonts w:ascii="Times New Roman" w:hAnsi="Times New Roman" w:cs="Times New Roman"/>
          <w:sz w:val="27"/>
          <w:szCs w:val="27"/>
        </w:rPr>
        <w:t>ого</w:t>
      </w:r>
      <w:r w:rsidR="009C69FD" w:rsidRPr="00996284">
        <w:rPr>
          <w:rFonts w:ascii="Times New Roman" w:hAnsi="Times New Roman" w:cs="Times New Roman"/>
          <w:sz w:val="27"/>
          <w:szCs w:val="27"/>
        </w:rPr>
        <w:t>, дізнавач</w:t>
      </w:r>
      <w:r w:rsidR="00E02697" w:rsidRPr="00996284">
        <w:rPr>
          <w:rFonts w:ascii="Times New Roman" w:hAnsi="Times New Roman" w:cs="Times New Roman"/>
          <w:sz w:val="27"/>
          <w:szCs w:val="27"/>
        </w:rPr>
        <w:t>а</w:t>
      </w:r>
      <w:r w:rsidR="009C69FD" w:rsidRPr="00996284">
        <w:rPr>
          <w:rFonts w:ascii="Times New Roman" w:hAnsi="Times New Roman" w:cs="Times New Roman"/>
          <w:sz w:val="27"/>
          <w:szCs w:val="27"/>
        </w:rPr>
        <w:t>, прокурор</w:t>
      </w:r>
      <w:r w:rsidR="00E02697" w:rsidRPr="00996284">
        <w:rPr>
          <w:rFonts w:ascii="Times New Roman" w:hAnsi="Times New Roman" w:cs="Times New Roman"/>
          <w:sz w:val="27"/>
          <w:szCs w:val="27"/>
        </w:rPr>
        <w:t>а</w:t>
      </w:r>
      <w:r w:rsidR="009C69FD" w:rsidRPr="00996284">
        <w:rPr>
          <w:rFonts w:ascii="Times New Roman" w:hAnsi="Times New Roman" w:cs="Times New Roman"/>
          <w:sz w:val="27"/>
          <w:szCs w:val="27"/>
        </w:rPr>
        <w:t xml:space="preserve"> під час досудового розслідування</w:t>
      </w:r>
      <w:r w:rsidR="00507016" w:rsidRPr="00996284">
        <w:rPr>
          <w:rFonts w:ascii="Times New Roman" w:hAnsi="Times New Roman" w:cs="Times New Roman"/>
          <w:sz w:val="27"/>
          <w:szCs w:val="27"/>
        </w:rPr>
        <w:t xml:space="preserve"> (</w:t>
      </w:r>
      <w:r w:rsidR="00D23834" w:rsidRPr="00996284">
        <w:rPr>
          <w:rFonts w:ascii="Times New Roman" w:hAnsi="Times New Roman" w:cs="Times New Roman"/>
          <w:sz w:val="27"/>
          <w:szCs w:val="27"/>
          <w:lang w:val="en-US"/>
        </w:rPr>
        <w:t>9</w:t>
      </w:r>
      <w:r w:rsidR="006F50CF" w:rsidRPr="00996284">
        <w:rPr>
          <w:rFonts w:ascii="Times New Roman" w:hAnsi="Times New Roman" w:cs="Times New Roman"/>
          <w:sz w:val="27"/>
          <w:szCs w:val="27"/>
        </w:rPr>
        <w:t>,4</w:t>
      </w:r>
      <w:r w:rsidR="00507016" w:rsidRPr="00996284">
        <w:rPr>
          <w:rFonts w:ascii="Times New Roman" w:hAnsi="Times New Roman" w:cs="Times New Roman"/>
          <w:sz w:val="27"/>
          <w:szCs w:val="27"/>
        </w:rPr>
        <w:t> %)</w:t>
      </w:r>
      <w:r w:rsidR="00E51659" w:rsidRPr="00996284">
        <w:rPr>
          <w:rFonts w:ascii="Times New Roman" w:hAnsi="Times New Roman" w:cs="Times New Roman"/>
          <w:sz w:val="27"/>
          <w:szCs w:val="27"/>
        </w:rPr>
        <w:t xml:space="preserve">, </w:t>
      </w:r>
      <w:r w:rsidR="00D23834" w:rsidRPr="00996284">
        <w:rPr>
          <w:rFonts w:ascii="Times New Roman" w:hAnsi="Times New Roman" w:cs="Times New Roman"/>
          <w:sz w:val="27"/>
          <w:szCs w:val="27"/>
          <w:lang w:val="en-US"/>
        </w:rPr>
        <w:t>313</w:t>
      </w:r>
      <w:r w:rsidR="00507016" w:rsidRPr="00996284">
        <w:rPr>
          <w:rFonts w:ascii="Times New Roman" w:hAnsi="Times New Roman" w:cs="Times New Roman"/>
          <w:sz w:val="27"/>
          <w:szCs w:val="27"/>
        </w:rPr>
        <w:t xml:space="preserve"> </w:t>
      </w:r>
      <w:r w:rsidR="00E51659" w:rsidRPr="00996284">
        <w:rPr>
          <w:rFonts w:ascii="Times New Roman" w:hAnsi="Times New Roman" w:cs="Times New Roman"/>
          <w:sz w:val="27"/>
          <w:szCs w:val="27"/>
        </w:rPr>
        <w:t xml:space="preserve">– </w:t>
      </w:r>
      <w:r w:rsidR="00507016" w:rsidRPr="00996284">
        <w:rPr>
          <w:rFonts w:ascii="Times New Roman" w:hAnsi="Times New Roman" w:cs="Times New Roman"/>
          <w:sz w:val="27"/>
          <w:szCs w:val="27"/>
        </w:rPr>
        <w:t>заяв</w:t>
      </w:r>
      <w:r w:rsidR="00E51659" w:rsidRPr="00996284">
        <w:rPr>
          <w:rFonts w:ascii="Times New Roman" w:hAnsi="Times New Roman" w:cs="Times New Roman"/>
          <w:sz w:val="27"/>
          <w:szCs w:val="27"/>
        </w:rPr>
        <w:t>и</w:t>
      </w:r>
      <w:r w:rsidR="00507016" w:rsidRPr="00996284">
        <w:rPr>
          <w:rFonts w:ascii="Times New Roman" w:hAnsi="Times New Roman" w:cs="Times New Roman"/>
          <w:sz w:val="27"/>
          <w:szCs w:val="27"/>
        </w:rPr>
        <w:t xml:space="preserve"> про відвід </w:t>
      </w:r>
      <w:r w:rsidR="009C69FD" w:rsidRPr="00996284">
        <w:rPr>
          <w:rFonts w:ascii="Times New Roman" w:hAnsi="Times New Roman" w:cs="Times New Roman"/>
          <w:sz w:val="27"/>
          <w:szCs w:val="27"/>
        </w:rPr>
        <w:t xml:space="preserve">під час досудового розслідування </w:t>
      </w:r>
      <w:r w:rsidR="00507016" w:rsidRPr="00996284">
        <w:rPr>
          <w:rFonts w:ascii="Times New Roman" w:hAnsi="Times New Roman" w:cs="Times New Roman"/>
          <w:sz w:val="27"/>
          <w:szCs w:val="27"/>
        </w:rPr>
        <w:t>(</w:t>
      </w:r>
      <w:r w:rsidR="00D94DBC" w:rsidRPr="00996284">
        <w:rPr>
          <w:rFonts w:ascii="Times New Roman" w:hAnsi="Times New Roman" w:cs="Times New Roman"/>
          <w:sz w:val="27"/>
          <w:szCs w:val="27"/>
        </w:rPr>
        <w:t>2</w:t>
      </w:r>
      <w:r w:rsidR="00D541E9" w:rsidRPr="00996284">
        <w:rPr>
          <w:rFonts w:ascii="Times New Roman" w:hAnsi="Times New Roman" w:cs="Times New Roman"/>
          <w:sz w:val="27"/>
          <w:szCs w:val="27"/>
          <w:lang w:val="en-US"/>
        </w:rPr>
        <w:t>,</w:t>
      </w:r>
      <w:r w:rsidR="00D23834" w:rsidRPr="00996284">
        <w:rPr>
          <w:rFonts w:ascii="Times New Roman" w:hAnsi="Times New Roman" w:cs="Times New Roman"/>
          <w:sz w:val="27"/>
          <w:szCs w:val="27"/>
          <w:lang w:val="en-US"/>
        </w:rPr>
        <w:t>7</w:t>
      </w:r>
      <w:r w:rsidR="00507016" w:rsidRPr="00996284">
        <w:rPr>
          <w:rFonts w:ascii="Times New Roman" w:hAnsi="Times New Roman" w:cs="Times New Roman"/>
          <w:sz w:val="27"/>
          <w:szCs w:val="27"/>
        </w:rPr>
        <w:t> %).</w:t>
      </w:r>
    </w:p>
    <w:p w14:paraId="73B63E23" w14:textId="77777777" w:rsidR="00260746" w:rsidRPr="00996284" w:rsidRDefault="00260746" w:rsidP="009A48BE">
      <w:pPr>
        <w:pStyle w:val="a3"/>
        <w:spacing w:after="0" w:line="240" w:lineRule="auto"/>
        <w:ind w:left="0" w:firstLine="709"/>
        <w:jc w:val="both"/>
        <w:rPr>
          <w:rFonts w:ascii="Times New Roman" w:hAnsi="Times New Roman" w:cs="Times New Roman"/>
          <w:sz w:val="27"/>
          <w:szCs w:val="27"/>
        </w:rPr>
      </w:pPr>
    </w:p>
    <w:p w14:paraId="53D451DD" w14:textId="6502EF20" w:rsidR="009C3AEC" w:rsidRPr="00996284" w:rsidRDefault="009C3AEC" w:rsidP="009A48BE">
      <w:pPr>
        <w:pStyle w:val="a3"/>
        <w:spacing w:after="0" w:line="240" w:lineRule="auto"/>
        <w:ind w:left="0" w:firstLine="709"/>
        <w:jc w:val="both"/>
        <w:rPr>
          <w:rFonts w:ascii="Times New Roman" w:hAnsi="Times New Roman" w:cs="Times New Roman"/>
          <w:sz w:val="27"/>
          <w:szCs w:val="27"/>
        </w:rPr>
      </w:pPr>
      <w:r w:rsidRPr="00996284">
        <w:rPr>
          <w:rFonts w:ascii="Times New Roman" w:hAnsi="Times New Roman" w:cs="Times New Roman"/>
          <w:sz w:val="27"/>
          <w:szCs w:val="27"/>
        </w:rPr>
        <w:t>Кількість проваджень за клопотаннями, скаргами, заявами</w:t>
      </w:r>
      <w:r w:rsidR="00674097" w:rsidRPr="00996284">
        <w:rPr>
          <w:rFonts w:ascii="Times New Roman" w:hAnsi="Times New Roman" w:cs="Times New Roman"/>
          <w:sz w:val="27"/>
          <w:szCs w:val="27"/>
        </w:rPr>
        <w:t xml:space="preserve"> досудового розслідування</w:t>
      </w:r>
      <w:r w:rsidRPr="00996284">
        <w:rPr>
          <w:rFonts w:ascii="Times New Roman" w:hAnsi="Times New Roman" w:cs="Times New Roman"/>
          <w:sz w:val="27"/>
          <w:szCs w:val="27"/>
        </w:rPr>
        <w:t xml:space="preserve"> розгляд яких завершено у </w:t>
      </w:r>
      <w:r w:rsidR="00D94DBC" w:rsidRPr="00996284">
        <w:rPr>
          <w:rFonts w:ascii="Times New Roman" w:hAnsi="Times New Roman" w:cs="Times New Roman"/>
          <w:sz w:val="27"/>
          <w:szCs w:val="27"/>
        </w:rPr>
        <w:t>202</w:t>
      </w:r>
      <w:r w:rsidR="00B95ACB" w:rsidRPr="00996284">
        <w:rPr>
          <w:rFonts w:ascii="Times New Roman" w:hAnsi="Times New Roman" w:cs="Times New Roman"/>
          <w:sz w:val="27"/>
          <w:szCs w:val="27"/>
          <w:lang w:val="en-US"/>
        </w:rPr>
        <w:t>5</w:t>
      </w:r>
      <w:r w:rsidR="00D94DBC" w:rsidRPr="00996284">
        <w:rPr>
          <w:rFonts w:ascii="Times New Roman" w:hAnsi="Times New Roman" w:cs="Times New Roman"/>
          <w:sz w:val="27"/>
          <w:szCs w:val="27"/>
        </w:rPr>
        <w:t xml:space="preserve"> ро</w:t>
      </w:r>
      <w:r w:rsidR="00AA2782" w:rsidRPr="00996284">
        <w:rPr>
          <w:rFonts w:ascii="Times New Roman" w:hAnsi="Times New Roman" w:cs="Times New Roman"/>
          <w:sz w:val="27"/>
          <w:szCs w:val="27"/>
        </w:rPr>
        <w:t>ці</w:t>
      </w:r>
      <w:r w:rsidRPr="00996284">
        <w:rPr>
          <w:rFonts w:ascii="Times New Roman" w:hAnsi="Times New Roman" w:cs="Times New Roman"/>
          <w:sz w:val="27"/>
          <w:szCs w:val="27"/>
        </w:rPr>
        <w:t xml:space="preserve">, становить </w:t>
      </w:r>
      <w:r w:rsidR="00B95ACB" w:rsidRPr="00996284">
        <w:rPr>
          <w:rFonts w:ascii="Times New Roman" w:hAnsi="Times New Roman" w:cs="Times New Roman"/>
          <w:sz w:val="27"/>
          <w:szCs w:val="27"/>
          <w:lang w:val="en-US"/>
        </w:rPr>
        <w:t>11</w:t>
      </w:r>
      <w:r w:rsidR="00D21FA3">
        <w:rPr>
          <w:rFonts w:ascii="Times New Roman" w:hAnsi="Times New Roman" w:cs="Times New Roman"/>
          <w:sz w:val="27"/>
          <w:szCs w:val="27"/>
        </w:rPr>
        <w:t> </w:t>
      </w:r>
      <w:r w:rsidR="00B95ACB" w:rsidRPr="00996284">
        <w:rPr>
          <w:rFonts w:ascii="Times New Roman" w:hAnsi="Times New Roman" w:cs="Times New Roman"/>
          <w:sz w:val="27"/>
          <w:szCs w:val="27"/>
          <w:lang w:val="en-US"/>
        </w:rPr>
        <w:t>471</w:t>
      </w:r>
      <w:r w:rsidRPr="00996284">
        <w:rPr>
          <w:rFonts w:ascii="Times New Roman" w:hAnsi="Times New Roman" w:cs="Times New Roman"/>
          <w:sz w:val="27"/>
          <w:szCs w:val="27"/>
        </w:rPr>
        <w:t xml:space="preserve">, або </w:t>
      </w:r>
      <w:r w:rsidR="0027627D" w:rsidRPr="00996284">
        <w:rPr>
          <w:rFonts w:ascii="Times New Roman" w:hAnsi="Times New Roman" w:cs="Times New Roman"/>
          <w:sz w:val="27"/>
          <w:szCs w:val="27"/>
        </w:rPr>
        <w:t>99</w:t>
      </w:r>
      <w:r w:rsidR="00A8417E" w:rsidRPr="00996284">
        <w:rPr>
          <w:rFonts w:ascii="Times New Roman" w:hAnsi="Times New Roman" w:cs="Times New Roman"/>
          <w:sz w:val="27"/>
          <w:szCs w:val="27"/>
        </w:rPr>
        <w:t> </w:t>
      </w:r>
      <w:r w:rsidRPr="00996284">
        <w:rPr>
          <w:rFonts w:ascii="Times New Roman" w:hAnsi="Times New Roman" w:cs="Times New Roman"/>
          <w:sz w:val="27"/>
          <w:szCs w:val="27"/>
        </w:rPr>
        <w:t xml:space="preserve">% загальної кількості </w:t>
      </w:r>
      <w:r w:rsidR="00801302" w:rsidRPr="00996284">
        <w:rPr>
          <w:rFonts w:ascii="Times New Roman" w:hAnsi="Times New Roman" w:cs="Times New Roman"/>
          <w:sz w:val="27"/>
          <w:szCs w:val="27"/>
        </w:rPr>
        <w:t xml:space="preserve">таких </w:t>
      </w:r>
      <w:r w:rsidRPr="00996284">
        <w:rPr>
          <w:rFonts w:ascii="Times New Roman" w:hAnsi="Times New Roman" w:cs="Times New Roman"/>
          <w:sz w:val="27"/>
          <w:szCs w:val="27"/>
        </w:rPr>
        <w:t xml:space="preserve">матеріалів, що перебували на розгляді ВАКС. За результатами розгляду зазначених </w:t>
      </w:r>
      <w:r w:rsidR="000F5880" w:rsidRPr="00996284">
        <w:rPr>
          <w:rFonts w:ascii="Times New Roman" w:hAnsi="Times New Roman" w:cs="Times New Roman"/>
          <w:sz w:val="27"/>
          <w:szCs w:val="27"/>
        </w:rPr>
        <w:t xml:space="preserve">процесуальних </w:t>
      </w:r>
      <w:r w:rsidRPr="00996284">
        <w:rPr>
          <w:rFonts w:ascii="Times New Roman" w:hAnsi="Times New Roman" w:cs="Times New Roman"/>
          <w:sz w:val="27"/>
          <w:szCs w:val="27"/>
        </w:rPr>
        <w:t>звернень:</w:t>
      </w:r>
    </w:p>
    <w:p w14:paraId="135571F1" w14:textId="3C9C910B" w:rsidR="009C3AEC" w:rsidRPr="00996284" w:rsidRDefault="00B95ACB" w:rsidP="009A48BE">
      <w:pPr>
        <w:pStyle w:val="a3"/>
        <w:numPr>
          <w:ilvl w:val="0"/>
          <w:numId w:val="6"/>
        </w:numPr>
        <w:spacing w:after="0" w:line="240" w:lineRule="auto"/>
        <w:ind w:left="0" w:firstLine="709"/>
        <w:jc w:val="both"/>
        <w:rPr>
          <w:rFonts w:ascii="Times New Roman" w:hAnsi="Times New Roman" w:cs="Times New Roman"/>
          <w:sz w:val="27"/>
          <w:szCs w:val="27"/>
        </w:rPr>
      </w:pPr>
      <w:r w:rsidRPr="00996284">
        <w:rPr>
          <w:rFonts w:ascii="Times New Roman" w:hAnsi="Times New Roman" w:cs="Times New Roman"/>
          <w:sz w:val="27"/>
          <w:szCs w:val="27"/>
          <w:lang w:val="en-US"/>
        </w:rPr>
        <w:t>10</w:t>
      </w:r>
      <w:r w:rsidR="00D21FA3">
        <w:rPr>
          <w:rFonts w:ascii="Times New Roman" w:hAnsi="Times New Roman" w:cs="Times New Roman"/>
          <w:sz w:val="27"/>
          <w:szCs w:val="27"/>
        </w:rPr>
        <w:t> </w:t>
      </w:r>
      <w:r w:rsidRPr="00996284">
        <w:rPr>
          <w:rFonts w:ascii="Times New Roman" w:hAnsi="Times New Roman" w:cs="Times New Roman"/>
          <w:sz w:val="27"/>
          <w:szCs w:val="27"/>
          <w:lang w:val="en-US"/>
        </w:rPr>
        <w:t>407</w:t>
      </w:r>
      <w:r w:rsidR="009C3AEC" w:rsidRPr="00996284">
        <w:rPr>
          <w:rFonts w:ascii="Times New Roman" w:hAnsi="Times New Roman" w:cs="Times New Roman"/>
          <w:sz w:val="27"/>
          <w:szCs w:val="27"/>
        </w:rPr>
        <w:t xml:space="preserve"> проваджен</w:t>
      </w:r>
      <w:r w:rsidR="0027627D" w:rsidRPr="00996284">
        <w:rPr>
          <w:rFonts w:ascii="Times New Roman" w:hAnsi="Times New Roman" w:cs="Times New Roman"/>
          <w:sz w:val="27"/>
          <w:szCs w:val="27"/>
        </w:rPr>
        <w:t xml:space="preserve">ь </w:t>
      </w:r>
      <w:r w:rsidR="009C3AEC" w:rsidRPr="00996284">
        <w:rPr>
          <w:rFonts w:ascii="Times New Roman" w:hAnsi="Times New Roman" w:cs="Times New Roman"/>
          <w:sz w:val="27"/>
          <w:szCs w:val="27"/>
        </w:rPr>
        <w:t>закінчено розглядом по суті вимог звернення (</w:t>
      </w:r>
      <w:r w:rsidRPr="00996284">
        <w:rPr>
          <w:rFonts w:ascii="Times New Roman" w:hAnsi="Times New Roman" w:cs="Times New Roman"/>
          <w:sz w:val="27"/>
          <w:szCs w:val="27"/>
          <w:lang w:val="en-US"/>
        </w:rPr>
        <w:t>91</w:t>
      </w:r>
      <w:r w:rsidR="009C3AEC" w:rsidRPr="00996284">
        <w:rPr>
          <w:rFonts w:ascii="Times New Roman" w:hAnsi="Times New Roman" w:cs="Times New Roman"/>
          <w:sz w:val="27"/>
          <w:szCs w:val="27"/>
        </w:rPr>
        <w:t> %</w:t>
      </w:r>
      <w:r w:rsidR="009116BB" w:rsidRPr="00996284">
        <w:rPr>
          <w:rFonts w:ascii="Times New Roman" w:hAnsi="Times New Roman" w:cs="Times New Roman"/>
          <w:sz w:val="27"/>
          <w:szCs w:val="27"/>
        </w:rPr>
        <w:t xml:space="preserve"> </w:t>
      </w:r>
      <w:r w:rsidR="009C3AEC" w:rsidRPr="00996284">
        <w:rPr>
          <w:rFonts w:ascii="Times New Roman" w:hAnsi="Times New Roman" w:cs="Times New Roman"/>
          <w:sz w:val="27"/>
          <w:szCs w:val="27"/>
        </w:rPr>
        <w:t>завершених);</w:t>
      </w:r>
    </w:p>
    <w:p w14:paraId="5000D82E" w14:textId="3FB5862F" w:rsidR="009C3AEC" w:rsidRPr="00996284" w:rsidRDefault="00B95ACB" w:rsidP="009A48BE">
      <w:pPr>
        <w:pStyle w:val="a3"/>
        <w:numPr>
          <w:ilvl w:val="0"/>
          <w:numId w:val="6"/>
        </w:numPr>
        <w:spacing w:after="0" w:line="240" w:lineRule="auto"/>
        <w:ind w:left="0" w:firstLine="709"/>
        <w:jc w:val="both"/>
        <w:rPr>
          <w:rFonts w:ascii="Times New Roman" w:hAnsi="Times New Roman" w:cs="Times New Roman"/>
          <w:sz w:val="27"/>
          <w:szCs w:val="27"/>
        </w:rPr>
      </w:pPr>
      <w:r w:rsidRPr="00996284">
        <w:rPr>
          <w:rFonts w:ascii="Times New Roman" w:hAnsi="Times New Roman" w:cs="Times New Roman"/>
          <w:sz w:val="27"/>
          <w:szCs w:val="27"/>
          <w:lang w:val="en-US"/>
        </w:rPr>
        <w:t>356</w:t>
      </w:r>
      <w:r w:rsidR="009C3AEC" w:rsidRPr="00996284">
        <w:rPr>
          <w:rFonts w:ascii="Times New Roman" w:hAnsi="Times New Roman" w:cs="Times New Roman"/>
          <w:sz w:val="27"/>
          <w:szCs w:val="27"/>
        </w:rPr>
        <w:t xml:space="preserve"> звернен</w:t>
      </w:r>
      <w:r w:rsidR="00F22806" w:rsidRPr="00996284">
        <w:rPr>
          <w:rFonts w:ascii="Times New Roman" w:hAnsi="Times New Roman" w:cs="Times New Roman"/>
          <w:sz w:val="27"/>
          <w:szCs w:val="27"/>
        </w:rPr>
        <w:t>ь</w:t>
      </w:r>
      <w:r w:rsidR="009C3AEC" w:rsidRPr="00996284">
        <w:rPr>
          <w:rFonts w:ascii="Times New Roman" w:hAnsi="Times New Roman" w:cs="Times New Roman"/>
          <w:sz w:val="27"/>
          <w:szCs w:val="27"/>
        </w:rPr>
        <w:t xml:space="preserve"> повернуто заявникам (</w:t>
      </w:r>
      <w:r w:rsidR="00D541E9" w:rsidRPr="00996284">
        <w:rPr>
          <w:rFonts w:ascii="Times New Roman" w:hAnsi="Times New Roman" w:cs="Times New Roman"/>
          <w:sz w:val="27"/>
          <w:szCs w:val="27"/>
          <w:lang w:val="en-US"/>
        </w:rPr>
        <w:t>3</w:t>
      </w:r>
      <w:r w:rsidR="00D541E9" w:rsidRPr="00996284">
        <w:rPr>
          <w:rFonts w:ascii="Times New Roman" w:hAnsi="Times New Roman" w:cs="Times New Roman"/>
          <w:sz w:val="27"/>
          <w:szCs w:val="27"/>
        </w:rPr>
        <w:t>,</w:t>
      </w:r>
      <w:r w:rsidR="00C604F1" w:rsidRPr="00996284">
        <w:rPr>
          <w:rFonts w:ascii="Times New Roman" w:hAnsi="Times New Roman" w:cs="Times New Roman"/>
          <w:sz w:val="27"/>
          <w:szCs w:val="27"/>
        </w:rPr>
        <w:t>1</w:t>
      </w:r>
      <w:r w:rsidR="009C3AEC" w:rsidRPr="00996284">
        <w:rPr>
          <w:rFonts w:ascii="Times New Roman" w:hAnsi="Times New Roman" w:cs="Times New Roman"/>
          <w:sz w:val="27"/>
          <w:szCs w:val="27"/>
        </w:rPr>
        <w:t> %);</w:t>
      </w:r>
    </w:p>
    <w:p w14:paraId="4B724E4D" w14:textId="4AB86575" w:rsidR="009C3AEC" w:rsidRPr="00996284" w:rsidRDefault="00D24120" w:rsidP="009A48BE">
      <w:pPr>
        <w:pStyle w:val="a3"/>
        <w:numPr>
          <w:ilvl w:val="0"/>
          <w:numId w:val="6"/>
        </w:numPr>
        <w:spacing w:after="0" w:line="240" w:lineRule="auto"/>
        <w:ind w:left="0" w:firstLine="709"/>
        <w:jc w:val="both"/>
        <w:rPr>
          <w:rFonts w:ascii="Times New Roman" w:hAnsi="Times New Roman" w:cs="Times New Roman"/>
          <w:sz w:val="27"/>
          <w:szCs w:val="27"/>
        </w:rPr>
      </w:pPr>
      <w:r w:rsidRPr="00996284">
        <w:rPr>
          <w:rFonts w:ascii="Times New Roman" w:hAnsi="Times New Roman" w:cs="Times New Roman"/>
          <w:sz w:val="27"/>
          <w:szCs w:val="27"/>
        </w:rPr>
        <w:t xml:space="preserve">у </w:t>
      </w:r>
      <w:r w:rsidR="00D541E9" w:rsidRPr="00996284">
        <w:rPr>
          <w:rFonts w:ascii="Times New Roman" w:hAnsi="Times New Roman" w:cs="Times New Roman"/>
          <w:sz w:val="27"/>
          <w:szCs w:val="27"/>
        </w:rPr>
        <w:t>708</w:t>
      </w:r>
      <w:r w:rsidR="009C3AEC" w:rsidRPr="00996284">
        <w:rPr>
          <w:rFonts w:ascii="Times New Roman" w:hAnsi="Times New Roman" w:cs="Times New Roman"/>
          <w:sz w:val="27"/>
          <w:szCs w:val="27"/>
        </w:rPr>
        <w:t xml:space="preserve"> </w:t>
      </w:r>
      <w:r w:rsidRPr="00996284">
        <w:rPr>
          <w:rFonts w:ascii="Times New Roman" w:hAnsi="Times New Roman" w:cs="Times New Roman"/>
          <w:sz w:val="27"/>
          <w:szCs w:val="27"/>
        </w:rPr>
        <w:t>справах</w:t>
      </w:r>
      <w:r w:rsidR="009C3AEC" w:rsidRPr="00996284">
        <w:rPr>
          <w:rFonts w:ascii="Times New Roman" w:hAnsi="Times New Roman" w:cs="Times New Roman"/>
          <w:sz w:val="27"/>
          <w:szCs w:val="27"/>
        </w:rPr>
        <w:t xml:space="preserve"> ухвалено інші рішення (</w:t>
      </w:r>
      <w:r w:rsidR="00D541E9" w:rsidRPr="00996284">
        <w:rPr>
          <w:rFonts w:ascii="Times New Roman" w:hAnsi="Times New Roman" w:cs="Times New Roman"/>
          <w:sz w:val="27"/>
          <w:szCs w:val="27"/>
        </w:rPr>
        <w:t>6,2</w:t>
      </w:r>
      <w:r w:rsidR="009C3AEC" w:rsidRPr="00996284">
        <w:rPr>
          <w:rFonts w:ascii="Times New Roman" w:hAnsi="Times New Roman" w:cs="Times New Roman"/>
          <w:sz w:val="27"/>
          <w:szCs w:val="27"/>
        </w:rPr>
        <w:t> %).</w:t>
      </w:r>
    </w:p>
    <w:p w14:paraId="4E14FACA" w14:textId="77777777" w:rsidR="00260746" w:rsidRPr="00996284" w:rsidRDefault="00260746" w:rsidP="009A48BE">
      <w:pPr>
        <w:pStyle w:val="a3"/>
        <w:numPr>
          <w:ilvl w:val="0"/>
          <w:numId w:val="6"/>
        </w:numPr>
        <w:spacing w:after="0" w:line="240" w:lineRule="auto"/>
        <w:ind w:left="0" w:firstLine="709"/>
        <w:jc w:val="both"/>
        <w:rPr>
          <w:rFonts w:ascii="Times New Roman" w:hAnsi="Times New Roman" w:cs="Times New Roman"/>
          <w:sz w:val="27"/>
          <w:szCs w:val="27"/>
        </w:rPr>
      </w:pPr>
    </w:p>
    <w:p w14:paraId="278247F7" w14:textId="0ECBB409" w:rsidR="00A94E40" w:rsidRPr="00996284" w:rsidRDefault="00A94E40" w:rsidP="009A48BE">
      <w:pPr>
        <w:pStyle w:val="a3"/>
        <w:spacing w:after="0" w:line="240" w:lineRule="auto"/>
        <w:ind w:left="0" w:firstLine="709"/>
        <w:jc w:val="both"/>
        <w:rPr>
          <w:rFonts w:ascii="Times New Roman" w:hAnsi="Times New Roman" w:cs="Times New Roman"/>
          <w:sz w:val="27"/>
          <w:szCs w:val="27"/>
        </w:rPr>
      </w:pPr>
      <w:r w:rsidRPr="00996284">
        <w:rPr>
          <w:rFonts w:ascii="Times New Roman" w:hAnsi="Times New Roman" w:cs="Times New Roman"/>
          <w:sz w:val="27"/>
          <w:szCs w:val="27"/>
        </w:rPr>
        <w:t xml:space="preserve">Станом на </w:t>
      </w:r>
      <w:r w:rsidR="00636A73" w:rsidRPr="00996284">
        <w:rPr>
          <w:rFonts w:ascii="Times New Roman" w:hAnsi="Times New Roman" w:cs="Times New Roman"/>
          <w:sz w:val="27"/>
          <w:szCs w:val="27"/>
        </w:rPr>
        <w:t>01</w:t>
      </w:r>
      <w:r w:rsidR="0059534F" w:rsidRPr="00996284">
        <w:rPr>
          <w:rFonts w:ascii="Times New Roman" w:hAnsi="Times New Roman" w:cs="Times New Roman"/>
          <w:sz w:val="27"/>
          <w:szCs w:val="27"/>
        </w:rPr>
        <w:t xml:space="preserve"> січня </w:t>
      </w:r>
      <w:r w:rsidR="00636A73" w:rsidRPr="00996284">
        <w:rPr>
          <w:rFonts w:ascii="Times New Roman" w:hAnsi="Times New Roman" w:cs="Times New Roman"/>
          <w:sz w:val="27"/>
          <w:szCs w:val="27"/>
        </w:rPr>
        <w:t>202</w:t>
      </w:r>
      <w:r w:rsidR="00501948" w:rsidRPr="00996284">
        <w:rPr>
          <w:rFonts w:ascii="Times New Roman" w:hAnsi="Times New Roman" w:cs="Times New Roman"/>
          <w:sz w:val="27"/>
          <w:szCs w:val="27"/>
        </w:rPr>
        <w:t>6</w:t>
      </w:r>
      <w:r w:rsidR="0059534F" w:rsidRPr="00996284">
        <w:rPr>
          <w:rFonts w:ascii="Times New Roman" w:hAnsi="Times New Roman" w:cs="Times New Roman"/>
          <w:sz w:val="27"/>
          <w:szCs w:val="27"/>
        </w:rPr>
        <w:t xml:space="preserve"> року</w:t>
      </w:r>
      <w:r w:rsidRPr="00996284">
        <w:rPr>
          <w:rFonts w:ascii="Times New Roman" w:hAnsi="Times New Roman" w:cs="Times New Roman"/>
          <w:sz w:val="27"/>
          <w:szCs w:val="27"/>
        </w:rPr>
        <w:t xml:space="preserve"> </w:t>
      </w:r>
      <w:r w:rsidR="007F48B5" w:rsidRPr="00996284">
        <w:rPr>
          <w:rFonts w:ascii="Times New Roman" w:hAnsi="Times New Roman" w:cs="Times New Roman"/>
          <w:sz w:val="27"/>
          <w:szCs w:val="27"/>
        </w:rPr>
        <w:t>залишок не</w:t>
      </w:r>
      <w:r w:rsidR="00645C36" w:rsidRPr="00996284">
        <w:rPr>
          <w:rFonts w:ascii="Times New Roman" w:hAnsi="Times New Roman" w:cs="Times New Roman"/>
          <w:sz w:val="27"/>
          <w:szCs w:val="27"/>
        </w:rPr>
        <w:t>завершених</w:t>
      </w:r>
      <w:r w:rsidR="007F48B5" w:rsidRPr="00996284">
        <w:rPr>
          <w:rFonts w:ascii="Times New Roman" w:hAnsi="Times New Roman" w:cs="Times New Roman"/>
          <w:sz w:val="27"/>
          <w:szCs w:val="27"/>
        </w:rPr>
        <w:t xml:space="preserve"> проваджень</w:t>
      </w:r>
      <w:r w:rsidR="000F5880" w:rsidRPr="00996284">
        <w:rPr>
          <w:rFonts w:ascii="Times New Roman" w:hAnsi="Times New Roman" w:cs="Times New Roman"/>
          <w:sz w:val="27"/>
          <w:szCs w:val="27"/>
        </w:rPr>
        <w:t xml:space="preserve"> за клопотаннями, скаргами, заявами</w:t>
      </w:r>
      <w:r w:rsidR="007F48B5" w:rsidRPr="00996284">
        <w:rPr>
          <w:rFonts w:ascii="Times New Roman" w:hAnsi="Times New Roman" w:cs="Times New Roman"/>
          <w:sz w:val="27"/>
          <w:szCs w:val="27"/>
        </w:rPr>
        <w:t xml:space="preserve"> становить </w:t>
      </w:r>
      <w:r w:rsidR="00465553" w:rsidRPr="00996284">
        <w:rPr>
          <w:rFonts w:ascii="Times New Roman" w:hAnsi="Times New Roman" w:cs="Times New Roman"/>
          <w:sz w:val="27"/>
          <w:szCs w:val="27"/>
        </w:rPr>
        <w:t>1</w:t>
      </w:r>
      <w:r w:rsidR="00D541E9" w:rsidRPr="00996284">
        <w:rPr>
          <w:rFonts w:ascii="Times New Roman" w:hAnsi="Times New Roman" w:cs="Times New Roman"/>
          <w:sz w:val="27"/>
          <w:szCs w:val="27"/>
        </w:rPr>
        <w:t>12</w:t>
      </w:r>
      <w:r w:rsidRPr="00996284">
        <w:rPr>
          <w:rFonts w:ascii="Times New Roman" w:hAnsi="Times New Roman" w:cs="Times New Roman"/>
          <w:sz w:val="27"/>
          <w:szCs w:val="27"/>
        </w:rPr>
        <w:t xml:space="preserve"> або </w:t>
      </w:r>
      <w:r w:rsidR="00F22806" w:rsidRPr="00996284">
        <w:rPr>
          <w:rFonts w:ascii="Times New Roman" w:hAnsi="Times New Roman" w:cs="Times New Roman"/>
          <w:sz w:val="27"/>
          <w:szCs w:val="27"/>
        </w:rPr>
        <w:t>1</w:t>
      </w:r>
      <w:r w:rsidR="00645C36" w:rsidRPr="00996284">
        <w:rPr>
          <w:rFonts w:ascii="Times New Roman" w:hAnsi="Times New Roman" w:cs="Times New Roman"/>
          <w:sz w:val="27"/>
          <w:szCs w:val="27"/>
        </w:rPr>
        <w:t> </w:t>
      </w:r>
      <w:r w:rsidRPr="00996284">
        <w:rPr>
          <w:rFonts w:ascii="Times New Roman" w:hAnsi="Times New Roman" w:cs="Times New Roman"/>
          <w:sz w:val="27"/>
          <w:szCs w:val="27"/>
        </w:rPr>
        <w:t xml:space="preserve">% </w:t>
      </w:r>
      <w:r w:rsidR="00912780" w:rsidRPr="00996284">
        <w:rPr>
          <w:rFonts w:ascii="Times New Roman" w:hAnsi="Times New Roman" w:cs="Times New Roman"/>
          <w:sz w:val="27"/>
          <w:szCs w:val="27"/>
        </w:rPr>
        <w:t xml:space="preserve">таких </w:t>
      </w:r>
      <w:r w:rsidRPr="00996284">
        <w:rPr>
          <w:rFonts w:ascii="Times New Roman" w:hAnsi="Times New Roman" w:cs="Times New Roman"/>
          <w:sz w:val="27"/>
          <w:szCs w:val="27"/>
        </w:rPr>
        <w:t xml:space="preserve">звернень, що </w:t>
      </w:r>
      <w:r w:rsidR="005902E4" w:rsidRPr="00996284">
        <w:rPr>
          <w:rFonts w:ascii="Times New Roman" w:hAnsi="Times New Roman" w:cs="Times New Roman"/>
          <w:sz w:val="27"/>
          <w:szCs w:val="27"/>
        </w:rPr>
        <w:t>перебували на розгляді</w:t>
      </w:r>
      <w:r w:rsidR="006348F7" w:rsidRPr="00996284">
        <w:rPr>
          <w:rFonts w:ascii="Times New Roman" w:hAnsi="Times New Roman" w:cs="Times New Roman"/>
          <w:sz w:val="27"/>
          <w:szCs w:val="27"/>
        </w:rPr>
        <w:t xml:space="preserve"> </w:t>
      </w:r>
      <w:r w:rsidR="002A671C" w:rsidRPr="00996284">
        <w:rPr>
          <w:rFonts w:ascii="Times New Roman" w:hAnsi="Times New Roman" w:cs="Times New Roman"/>
          <w:sz w:val="27"/>
          <w:szCs w:val="27"/>
        </w:rPr>
        <w:t xml:space="preserve">в суді </w:t>
      </w:r>
      <w:r w:rsidRPr="00996284">
        <w:rPr>
          <w:rFonts w:ascii="Times New Roman" w:hAnsi="Times New Roman" w:cs="Times New Roman"/>
          <w:sz w:val="27"/>
          <w:szCs w:val="27"/>
        </w:rPr>
        <w:t>у звітному періоді.</w:t>
      </w:r>
    </w:p>
    <w:p w14:paraId="437D2703" w14:textId="77777777" w:rsidR="00442490" w:rsidRPr="00996284" w:rsidRDefault="00442490" w:rsidP="009A48BE">
      <w:pPr>
        <w:pStyle w:val="a3"/>
        <w:spacing w:after="0" w:line="240" w:lineRule="auto"/>
        <w:ind w:left="0" w:firstLine="709"/>
        <w:jc w:val="both"/>
        <w:rPr>
          <w:rFonts w:ascii="Times New Roman" w:hAnsi="Times New Roman" w:cs="Times New Roman"/>
          <w:sz w:val="27"/>
          <w:szCs w:val="27"/>
        </w:rPr>
      </w:pPr>
    </w:p>
    <w:p w14:paraId="5D05323C" w14:textId="5D0E3C60" w:rsidR="00322482" w:rsidRDefault="001E2C2E" w:rsidP="009A48BE">
      <w:pPr>
        <w:pStyle w:val="a3"/>
        <w:spacing w:after="0" w:line="240" w:lineRule="auto"/>
        <w:ind w:left="0" w:firstLine="709"/>
        <w:jc w:val="both"/>
        <w:rPr>
          <w:rFonts w:ascii="Times New Roman" w:hAnsi="Times New Roman" w:cs="Times New Roman"/>
          <w:sz w:val="27"/>
          <w:szCs w:val="27"/>
        </w:rPr>
      </w:pPr>
      <w:r w:rsidRPr="00996284">
        <w:rPr>
          <w:rFonts w:ascii="Times New Roman" w:hAnsi="Times New Roman" w:cs="Times New Roman"/>
          <w:sz w:val="27"/>
          <w:szCs w:val="27"/>
        </w:rPr>
        <w:t>Інформаці</w:t>
      </w:r>
      <w:r w:rsidR="009C5DB3" w:rsidRPr="00996284">
        <w:rPr>
          <w:rFonts w:ascii="Times New Roman" w:hAnsi="Times New Roman" w:cs="Times New Roman"/>
          <w:sz w:val="27"/>
          <w:szCs w:val="27"/>
        </w:rPr>
        <w:t>ю</w:t>
      </w:r>
      <w:r w:rsidRPr="00996284">
        <w:rPr>
          <w:rFonts w:ascii="Times New Roman" w:hAnsi="Times New Roman" w:cs="Times New Roman"/>
          <w:sz w:val="27"/>
          <w:szCs w:val="27"/>
        </w:rPr>
        <w:t xml:space="preserve"> </w:t>
      </w:r>
      <w:r w:rsidR="00C90ED9" w:rsidRPr="00996284">
        <w:rPr>
          <w:rFonts w:ascii="Times New Roman" w:hAnsi="Times New Roman" w:cs="Times New Roman"/>
          <w:sz w:val="27"/>
          <w:szCs w:val="27"/>
        </w:rPr>
        <w:t>щодо</w:t>
      </w:r>
      <w:r w:rsidR="00322482" w:rsidRPr="00996284">
        <w:rPr>
          <w:rFonts w:ascii="Times New Roman" w:hAnsi="Times New Roman" w:cs="Times New Roman"/>
          <w:sz w:val="27"/>
          <w:szCs w:val="27"/>
        </w:rPr>
        <w:t xml:space="preserve"> </w:t>
      </w:r>
      <w:r w:rsidRPr="00996284">
        <w:rPr>
          <w:rFonts w:ascii="Times New Roman" w:hAnsi="Times New Roman" w:cs="Times New Roman"/>
          <w:sz w:val="27"/>
          <w:szCs w:val="27"/>
        </w:rPr>
        <w:t xml:space="preserve">основних </w:t>
      </w:r>
      <w:r w:rsidR="00322482" w:rsidRPr="00996284">
        <w:rPr>
          <w:rFonts w:ascii="Times New Roman" w:hAnsi="Times New Roman" w:cs="Times New Roman"/>
          <w:sz w:val="27"/>
          <w:szCs w:val="27"/>
        </w:rPr>
        <w:t>показник</w:t>
      </w:r>
      <w:r w:rsidRPr="00996284">
        <w:rPr>
          <w:rFonts w:ascii="Times New Roman" w:hAnsi="Times New Roman" w:cs="Times New Roman"/>
          <w:sz w:val="27"/>
          <w:szCs w:val="27"/>
        </w:rPr>
        <w:t>ів</w:t>
      </w:r>
      <w:r w:rsidR="00322482" w:rsidRPr="00996284">
        <w:rPr>
          <w:rFonts w:ascii="Times New Roman" w:hAnsi="Times New Roman" w:cs="Times New Roman"/>
          <w:sz w:val="27"/>
          <w:szCs w:val="27"/>
        </w:rPr>
        <w:t xml:space="preserve"> здійснення судочинства слідчими суддями ВАКС </w:t>
      </w:r>
      <w:r w:rsidRPr="00996284">
        <w:rPr>
          <w:rFonts w:ascii="Times New Roman" w:hAnsi="Times New Roman" w:cs="Times New Roman"/>
          <w:sz w:val="27"/>
          <w:szCs w:val="27"/>
        </w:rPr>
        <w:t>у 202</w:t>
      </w:r>
      <w:r w:rsidR="00501948" w:rsidRPr="00996284">
        <w:rPr>
          <w:rFonts w:ascii="Times New Roman" w:hAnsi="Times New Roman" w:cs="Times New Roman"/>
          <w:sz w:val="27"/>
          <w:szCs w:val="27"/>
        </w:rPr>
        <w:t>5</w:t>
      </w:r>
      <w:r w:rsidRPr="00996284">
        <w:rPr>
          <w:rFonts w:ascii="Times New Roman" w:hAnsi="Times New Roman" w:cs="Times New Roman"/>
          <w:sz w:val="27"/>
          <w:szCs w:val="27"/>
        </w:rPr>
        <w:t xml:space="preserve"> </w:t>
      </w:r>
      <w:r w:rsidR="00EA05A7" w:rsidRPr="00996284">
        <w:rPr>
          <w:rFonts w:ascii="Times New Roman" w:hAnsi="Times New Roman" w:cs="Times New Roman"/>
          <w:sz w:val="27"/>
          <w:szCs w:val="27"/>
        </w:rPr>
        <w:t>ро</w:t>
      </w:r>
      <w:r w:rsidR="00A22918" w:rsidRPr="00996284">
        <w:rPr>
          <w:rFonts w:ascii="Times New Roman" w:hAnsi="Times New Roman" w:cs="Times New Roman"/>
          <w:sz w:val="27"/>
          <w:szCs w:val="27"/>
        </w:rPr>
        <w:t>ці</w:t>
      </w:r>
      <w:r w:rsidR="00EA05A7" w:rsidRPr="00996284">
        <w:rPr>
          <w:rFonts w:ascii="Times New Roman" w:hAnsi="Times New Roman" w:cs="Times New Roman"/>
          <w:sz w:val="27"/>
          <w:szCs w:val="27"/>
        </w:rPr>
        <w:t xml:space="preserve"> та </w:t>
      </w:r>
      <w:r w:rsidR="00A22918" w:rsidRPr="00996284">
        <w:rPr>
          <w:rFonts w:ascii="Times New Roman" w:hAnsi="Times New Roman" w:cs="Times New Roman"/>
          <w:sz w:val="27"/>
          <w:szCs w:val="27"/>
        </w:rPr>
        <w:t>у</w:t>
      </w:r>
      <w:r w:rsidR="00EA05A7" w:rsidRPr="00996284">
        <w:rPr>
          <w:rFonts w:ascii="Times New Roman" w:hAnsi="Times New Roman" w:cs="Times New Roman"/>
          <w:sz w:val="27"/>
          <w:szCs w:val="27"/>
        </w:rPr>
        <w:t xml:space="preserve"> </w:t>
      </w:r>
      <w:r w:rsidRPr="00996284">
        <w:rPr>
          <w:rFonts w:ascii="Times New Roman" w:hAnsi="Times New Roman" w:cs="Times New Roman"/>
          <w:sz w:val="27"/>
          <w:szCs w:val="27"/>
        </w:rPr>
        <w:t>202</w:t>
      </w:r>
      <w:r w:rsidR="00501948" w:rsidRPr="00996284">
        <w:rPr>
          <w:rFonts w:ascii="Times New Roman" w:hAnsi="Times New Roman" w:cs="Times New Roman"/>
          <w:sz w:val="27"/>
          <w:szCs w:val="27"/>
        </w:rPr>
        <w:t>4</w:t>
      </w:r>
      <w:r w:rsidRPr="00996284">
        <w:rPr>
          <w:rFonts w:ascii="Times New Roman" w:hAnsi="Times New Roman" w:cs="Times New Roman"/>
          <w:sz w:val="27"/>
          <w:szCs w:val="27"/>
        </w:rPr>
        <w:t xml:space="preserve"> ро</w:t>
      </w:r>
      <w:r w:rsidR="00A22918" w:rsidRPr="00996284">
        <w:rPr>
          <w:rFonts w:ascii="Times New Roman" w:hAnsi="Times New Roman" w:cs="Times New Roman"/>
          <w:sz w:val="27"/>
          <w:szCs w:val="27"/>
        </w:rPr>
        <w:t>ці</w:t>
      </w:r>
      <w:r w:rsidRPr="00996284">
        <w:rPr>
          <w:rFonts w:ascii="Times New Roman" w:hAnsi="Times New Roman" w:cs="Times New Roman"/>
          <w:sz w:val="27"/>
          <w:szCs w:val="27"/>
        </w:rPr>
        <w:t xml:space="preserve"> відображен</w:t>
      </w:r>
      <w:r w:rsidR="009C5DB3" w:rsidRPr="00996284">
        <w:rPr>
          <w:rFonts w:ascii="Times New Roman" w:hAnsi="Times New Roman" w:cs="Times New Roman"/>
          <w:sz w:val="27"/>
          <w:szCs w:val="27"/>
        </w:rPr>
        <w:t>о</w:t>
      </w:r>
      <w:r w:rsidRPr="00996284">
        <w:rPr>
          <w:rFonts w:ascii="Times New Roman" w:hAnsi="Times New Roman" w:cs="Times New Roman"/>
          <w:sz w:val="27"/>
          <w:szCs w:val="27"/>
        </w:rPr>
        <w:t xml:space="preserve"> у гістограмі </w:t>
      </w:r>
      <w:r w:rsidR="00CD11CC" w:rsidRPr="00996284">
        <w:rPr>
          <w:rFonts w:ascii="Times New Roman" w:hAnsi="Times New Roman" w:cs="Times New Roman"/>
          <w:sz w:val="27"/>
          <w:szCs w:val="27"/>
        </w:rPr>
        <w:t>4</w:t>
      </w:r>
      <w:r w:rsidRPr="00996284">
        <w:rPr>
          <w:rFonts w:ascii="Times New Roman" w:hAnsi="Times New Roman" w:cs="Times New Roman"/>
          <w:sz w:val="27"/>
          <w:szCs w:val="27"/>
        </w:rPr>
        <w:t>.</w:t>
      </w:r>
    </w:p>
    <w:p w14:paraId="5564AE87" w14:textId="77777777" w:rsidR="00D21FA3" w:rsidRDefault="00D21FA3" w:rsidP="009A48BE">
      <w:pPr>
        <w:pStyle w:val="a3"/>
        <w:spacing w:after="0" w:line="240" w:lineRule="auto"/>
        <w:ind w:left="0" w:firstLine="709"/>
        <w:jc w:val="both"/>
        <w:rPr>
          <w:rFonts w:ascii="Times New Roman" w:hAnsi="Times New Roman" w:cs="Times New Roman"/>
          <w:sz w:val="27"/>
          <w:szCs w:val="27"/>
        </w:rPr>
      </w:pPr>
    </w:p>
    <w:p w14:paraId="1534292B" w14:textId="77777777" w:rsidR="00D21FA3" w:rsidRDefault="00D21FA3" w:rsidP="00996284">
      <w:pPr>
        <w:pStyle w:val="a3"/>
        <w:spacing w:after="0" w:line="240" w:lineRule="auto"/>
        <w:ind w:left="0" w:firstLine="709"/>
        <w:jc w:val="both"/>
        <w:rPr>
          <w:rFonts w:ascii="Times New Roman" w:hAnsi="Times New Roman" w:cs="Times New Roman"/>
          <w:sz w:val="27"/>
          <w:szCs w:val="27"/>
        </w:rPr>
      </w:pPr>
    </w:p>
    <w:p w14:paraId="0937A1B0" w14:textId="77777777" w:rsidR="00D21FA3" w:rsidRDefault="00D21FA3" w:rsidP="00996284">
      <w:pPr>
        <w:pStyle w:val="a3"/>
        <w:spacing w:after="0" w:line="240" w:lineRule="auto"/>
        <w:ind w:left="0" w:firstLine="709"/>
        <w:jc w:val="both"/>
        <w:rPr>
          <w:rFonts w:ascii="Times New Roman" w:hAnsi="Times New Roman" w:cs="Times New Roman"/>
          <w:sz w:val="27"/>
          <w:szCs w:val="27"/>
        </w:rPr>
      </w:pPr>
    </w:p>
    <w:p w14:paraId="319150DB" w14:textId="77777777" w:rsidR="00D21FA3" w:rsidRDefault="00D21FA3" w:rsidP="00996284">
      <w:pPr>
        <w:pStyle w:val="a3"/>
        <w:spacing w:after="0" w:line="240" w:lineRule="auto"/>
        <w:ind w:left="0" w:firstLine="709"/>
        <w:jc w:val="both"/>
        <w:rPr>
          <w:rFonts w:ascii="Times New Roman" w:hAnsi="Times New Roman" w:cs="Times New Roman"/>
          <w:sz w:val="27"/>
          <w:szCs w:val="27"/>
        </w:rPr>
      </w:pPr>
    </w:p>
    <w:p w14:paraId="227429CD" w14:textId="77777777" w:rsidR="00D21FA3" w:rsidRDefault="00D21FA3" w:rsidP="00996284">
      <w:pPr>
        <w:pStyle w:val="a3"/>
        <w:spacing w:after="0" w:line="240" w:lineRule="auto"/>
        <w:ind w:left="0" w:firstLine="709"/>
        <w:jc w:val="both"/>
        <w:rPr>
          <w:rFonts w:ascii="Times New Roman" w:hAnsi="Times New Roman" w:cs="Times New Roman"/>
          <w:sz w:val="27"/>
          <w:szCs w:val="27"/>
        </w:rPr>
      </w:pPr>
    </w:p>
    <w:p w14:paraId="55EFE24E" w14:textId="77777777" w:rsidR="00D21FA3" w:rsidRDefault="00D21FA3" w:rsidP="00996284">
      <w:pPr>
        <w:pStyle w:val="a3"/>
        <w:spacing w:after="0" w:line="240" w:lineRule="auto"/>
        <w:ind w:left="0" w:firstLine="709"/>
        <w:jc w:val="both"/>
        <w:rPr>
          <w:rFonts w:ascii="Times New Roman" w:hAnsi="Times New Roman" w:cs="Times New Roman"/>
          <w:sz w:val="27"/>
          <w:szCs w:val="27"/>
        </w:rPr>
      </w:pPr>
    </w:p>
    <w:p w14:paraId="4AF689A3" w14:textId="77777777" w:rsidR="00D21FA3" w:rsidRDefault="00D21FA3" w:rsidP="00996284">
      <w:pPr>
        <w:pStyle w:val="a3"/>
        <w:spacing w:after="0" w:line="240" w:lineRule="auto"/>
        <w:ind w:left="0" w:firstLine="709"/>
        <w:jc w:val="both"/>
        <w:rPr>
          <w:rFonts w:ascii="Times New Roman" w:hAnsi="Times New Roman" w:cs="Times New Roman"/>
          <w:sz w:val="27"/>
          <w:szCs w:val="27"/>
        </w:rPr>
      </w:pPr>
    </w:p>
    <w:p w14:paraId="6C0783E7" w14:textId="77777777" w:rsidR="00E5639F" w:rsidRPr="00240DC5" w:rsidRDefault="00E5639F" w:rsidP="00240DC5">
      <w:pPr>
        <w:spacing w:after="0" w:line="240" w:lineRule="auto"/>
        <w:rPr>
          <w:rFonts w:ascii="Times New Roman" w:hAnsi="Times New Roman" w:cs="Times New Roman"/>
          <w:b/>
          <w:bCs/>
          <w:sz w:val="27"/>
          <w:szCs w:val="27"/>
        </w:rPr>
      </w:pPr>
    </w:p>
    <w:p w14:paraId="5F91BA59" w14:textId="44A0E895" w:rsidR="001E2C2E" w:rsidRDefault="001E2C2E" w:rsidP="000164DD">
      <w:pPr>
        <w:pStyle w:val="a3"/>
        <w:spacing w:after="0" w:line="240" w:lineRule="auto"/>
        <w:ind w:left="-284" w:hanging="284"/>
        <w:jc w:val="right"/>
        <w:rPr>
          <w:rFonts w:ascii="Times New Roman" w:hAnsi="Times New Roman" w:cs="Times New Roman"/>
          <w:b/>
          <w:bCs/>
          <w:sz w:val="27"/>
          <w:szCs w:val="27"/>
        </w:rPr>
      </w:pPr>
      <w:r w:rsidRPr="00B6734A">
        <w:rPr>
          <w:rFonts w:ascii="Times New Roman" w:hAnsi="Times New Roman" w:cs="Times New Roman"/>
          <w:b/>
          <w:bCs/>
          <w:sz w:val="27"/>
          <w:szCs w:val="27"/>
        </w:rPr>
        <w:t xml:space="preserve">Гістограма </w:t>
      </w:r>
      <w:r w:rsidR="008C6CA0">
        <w:rPr>
          <w:rFonts w:ascii="Times New Roman" w:hAnsi="Times New Roman" w:cs="Times New Roman"/>
          <w:b/>
          <w:bCs/>
          <w:sz w:val="27"/>
          <w:szCs w:val="27"/>
        </w:rPr>
        <w:t>4</w:t>
      </w:r>
    </w:p>
    <w:p w14:paraId="7A6E1AA4" w14:textId="7212E079" w:rsidR="00126B29" w:rsidRPr="00A73704" w:rsidRDefault="00EF4D96" w:rsidP="00590242">
      <w:pPr>
        <w:pStyle w:val="a3"/>
        <w:spacing w:after="0" w:line="240" w:lineRule="auto"/>
        <w:ind w:left="0" w:hanging="426"/>
        <w:jc w:val="right"/>
        <w:rPr>
          <w:rFonts w:ascii="Times New Roman" w:hAnsi="Times New Roman" w:cs="Times New Roman"/>
          <w:b/>
          <w:bCs/>
          <w:sz w:val="27"/>
          <w:szCs w:val="27"/>
          <w:lang w:val="en-US"/>
        </w:rPr>
      </w:pPr>
      <w:r>
        <w:rPr>
          <w:noProof/>
        </w:rPr>
        <w:drawing>
          <wp:inline distT="0" distB="0" distL="0" distR="0" wp14:anchorId="2541E902" wp14:editId="3FE0BC5A">
            <wp:extent cx="6219825" cy="3769360"/>
            <wp:effectExtent l="0" t="0" r="9525" b="2540"/>
            <wp:docPr id="256356607" name="Діаграма 1">
              <a:extLst xmlns:a="http://schemas.openxmlformats.org/drawingml/2006/main">
                <a:ext uri="{FF2B5EF4-FFF2-40B4-BE49-F238E27FC236}">
                  <a16:creationId xmlns:a16="http://schemas.microsoft.com/office/drawing/2014/main" id="{E8B48077-D990-48B5-A74E-27A2F76A093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A74189B" w14:textId="33753E18" w:rsidR="0030139B" w:rsidRDefault="0030139B" w:rsidP="0094504E">
      <w:pPr>
        <w:pStyle w:val="a3"/>
        <w:spacing w:after="0" w:line="240" w:lineRule="auto"/>
        <w:ind w:left="0" w:firstLine="709"/>
        <w:jc w:val="both"/>
        <w:rPr>
          <w:rFonts w:ascii="Times New Roman" w:hAnsi="Times New Roman" w:cs="Times New Roman"/>
          <w:sz w:val="27"/>
          <w:szCs w:val="27"/>
          <w:highlight w:val="green"/>
        </w:rPr>
      </w:pPr>
    </w:p>
    <w:p w14:paraId="11F1116F" w14:textId="77777777" w:rsidR="00240DC5" w:rsidRDefault="00240DC5" w:rsidP="0094504E">
      <w:pPr>
        <w:pStyle w:val="a3"/>
        <w:spacing w:after="0" w:line="240" w:lineRule="auto"/>
        <w:ind w:left="0" w:firstLine="709"/>
        <w:jc w:val="both"/>
        <w:rPr>
          <w:rFonts w:ascii="Times New Roman" w:hAnsi="Times New Roman" w:cs="Times New Roman"/>
          <w:sz w:val="27"/>
          <w:szCs w:val="27"/>
          <w:highlight w:val="green"/>
        </w:rPr>
      </w:pPr>
    </w:p>
    <w:p w14:paraId="66263EB1" w14:textId="5EC0EDEA" w:rsidR="001526A5" w:rsidRPr="0094504E" w:rsidRDefault="00715A39" w:rsidP="00A8341A">
      <w:pPr>
        <w:pStyle w:val="a3"/>
        <w:spacing w:after="0" w:line="240" w:lineRule="auto"/>
        <w:ind w:left="0" w:firstLine="709"/>
        <w:jc w:val="both"/>
        <w:rPr>
          <w:rFonts w:ascii="Times New Roman" w:hAnsi="Times New Roman" w:cs="Times New Roman"/>
          <w:sz w:val="27"/>
          <w:szCs w:val="27"/>
        </w:rPr>
      </w:pPr>
      <w:r w:rsidRPr="003343A2">
        <w:rPr>
          <w:rFonts w:ascii="Times New Roman" w:hAnsi="Times New Roman" w:cs="Times New Roman"/>
          <w:sz w:val="27"/>
          <w:szCs w:val="27"/>
        </w:rPr>
        <w:t>Із наведених у гістограмі показників вбачається</w:t>
      </w:r>
      <w:r w:rsidR="00C90ED9" w:rsidRPr="003343A2">
        <w:rPr>
          <w:rFonts w:ascii="Times New Roman" w:hAnsi="Times New Roman" w:cs="Times New Roman"/>
          <w:sz w:val="27"/>
          <w:szCs w:val="27"/>
        </w:rPr>
        <w:t xml:space="preserve"> </w:t>
      </w:r>
      <w:r w:rsidR="0094504E" w:rsidRPr="003343A2">
        <w:rPr>
          <w:rFonts w:ascii="Times New Roman" w:hAnsi="Times New Roman" w:cs="Times New Roman"/>
          <w:sz w:val="27"/>
          <w:szCs w:val="27"/>
        </w:rPr>
        <w:t xml:space="preserve">збереження </w:t>
      </w:r>
      <w:r w:rsidR="007C5585" w:rsidRPr="003343A2">
        <w:rPr>
          <w:rFonts w:ascii="Times New Roman" w:hAnsi="Times New Roman" w:cs="Times New Roman"/>
          <w:sz w:val="27"/>
          <w:szCs w:val="27"/>
        </w:rPr>
        <w:t>у 202</w:t>
      </w:r>
      <w:r w:rsidR="00501948" w:rsidRPr="003343A2">
        <w:rPr>
          <w:rFonts w:ascii="Times New Roman" w:hAnsi="Times New Roman" w:cs="Times New Roman"/>
          <w:sz w:val="27"/>
          <w:szCs w:val="27"/>
        </w:rPr>
        <w:t>5</w:t>
      </w:r>
      <w:r w:rsidR="007C5585" w:rsidRPr="003343A2">
        <w:rPr>
          <w:rFonts w:ascii="Times New Roman" w:hAnsi="Times New Roman" w:cs="Times New Roman"/>
          <w:sz w:val="27"/>
          <w:szCs w:val="27"/>
        </w:rPr>
        <w:t xml:space="preserve"> році </w:t>
      </w:r>
      <w:r w:rsidR="0094504E" w:rsidRPr="003343A2">
        <w:rPr>
          <w:rFonts w:ascii="Times New Roman" w:hAnsi="Times New Roman" w:cs="Times New Roman"/>
          <w:sz w:val="27"/>
          <w:szCs w:val="27"/>
        </w:rPr>
        <w:t>високих показників надходження клопотань, скарг, заяв у порядку здійснення судового контролю за дотриманням прав, свобод та інтересів осіб у кримінальн</w:t>
      </w:r>
      <w:r w:rsidR="007C5585" w:rsidRPr="003343A2">
        <w:rPr>
          <w:rFonts w:ascii="Times New Roman" w:hAnsi="Times New Roman" w:cs="Times New Roman"/>
          <w:sz w:val="27"/>
          <w:szCs w:val="27"/>
        </w:rPr>
        <w:t>ому</w:t>
      </w:r>
      <w:r w:rsidR="0094504E" w:rsidRPr="003343A2">
        <w:rPr>
          <w:rFonts w:ascii="Times New Roman" w:hAnsi="Times New Roman" w:cs="Times New Roman"/>
          <w:sz w:val="27"/>
          <w:szCs w:val="27"/>
        </w:rPr>
        <w:t xml:space="preserve"> проваджен</w:t>
      </w:r>
      <w:r w:rsidR="007C5585" w:rsidRPr="003343A2">
        <w:rPr>
          <w:rFonts w:ascii="Times New Roman" w:hAnsi="Times New Roman" w:cs="Times New Roman"/>
          <w:sz w:val="27"/>
          <w:szCs w:val="27"/>
        </w:rPr>
        <w:t>ні</w:t>
      </w:r>
      <w:r w:rsidR="008C6EE6" w:rsidRPr="003343A2">
        <w:rPr>
          <w:rFonts w:ascii="Times New Roman" w:hAnsi="Times New Roman" w:cs="Times New Roman"/>
          <w:sz w:val="27"/>
          <w:szCs w:val="27"/>
        </w:rPr>
        <w:t xml:space="preserve"> та їх оперативного розгляду</w:t>
      </w:r>
      <w:r w:rsidR="00E86660" w:rsidRPr="003343A2">
        <w:rPr>
          <w:rFonts w:ascii="Times New Roman" w:hAnsi="Times New Roman" w:cs="Times New Roman"/>
          <w:sz w:val="27"/>
          <w:szCs w:val="27"/>
        </w:rPr>
        <w:t>.</w:t>
      </w:r>
    </w:p>
    <w:p w14:paraId="4AB05831" w14:textId="77777777" w:rsidR="00176F14" w:rsidRPr="00E5639F" w:rsidRDefault="00176F14" w:rsidP="009A48BE">
      <w:pPr>
        <w:pStyle w:val="a3"/>
        <w:spacing w:after="0" w:line="240" w:lineRule="auto"/>
        <w:ind w:left="0" w:firstLine="709"/>
        <w:jc w:val="both"/>
        <w:rPr>
          <w:rFonts w:ascii="Times New Roman" w:hAnsi="Times New Roman" w:cs="Times New Roman"/>
          <w:sz w:val="16"/>
          <w:szCs w:val="16"/>
        </w:rPr>
      </w:pPr>
    </w:p>
    <w:p w14:paraId="0EAEC721" w14:textId="5B7E8661" w:rsidR="00A94E40" w:rsidRPr="00B6734A" w:rsidRDefault="001526A5" w:rsidP="00A8341A">
      <w:pPr>
        <w:pStyle w:val="a3"/>
        <w:spacing w:after="0" w:line="240" w:lineRule="auto"/>
        <w:ind w:left="0" w:firstLine="709"/>
        <w:jc w:val="both"/>
        <w:rPr>
          <w:rFonts w:ascii="Times New Roman" w:hAnsi="Times New Roman" w:cs="Times New Roman"/>
          <w:sz w:val="27"/>
          <w:szCs w:val="27"/>
        </w:rPr>
      </w:pPr>
      <w:r w:rsidRPr="00B6734A">
        <w:rPr>
          <w:rFonts w:ascii="Times New Roman" w:hAnsi="Times New Roman" w:cs="Times New Roman"/>
          <w:b/>
          <w:bCs/>
          <w:sz w:val="27"/>
          <w:szCs w:val="27"/>
        </w:rPr>
        <w:t>3.1.</w:t>
      </w:r>
      <w:r w:rsidRPr="00B6734A">
        <w:rPr>
          <w:rFonts w:ascii="Times New Roman" w:hAnsi="Times New Roman" w:cs="Times New Roman"/>
          <w:sz w:val="27"/>
          <w:szCs w:val="27"/>
        </w:rPr>
        <w:t> </w:t>
      </w:r>
      <w:r w:rsidR="00727784" w:rsidRPr="00B6734A">
        <w:rPr>
          <w:rFonts w:ascii="Times New Roman" w:hAnsi="Times New Roman" w:cs="Times New Roman"/>
          <w:b/>
          <w:bCs/>
          <w:sz w:val="27"/>
          <w:szCs w:val="27"/>
        </w:rPr>
        <w:t>К</w:t>
      </w:r>
      <w:r w:rsidR="00A94E40" w:rsidRPr="00B6734A">
        <w:rPr>
          <w:rFonts w:ascii="Times New Roman" w:hAnsi="Times New Roman" w:cs="Times New Roman"/>
          <w:b/>
          <w:bCs/>
          <w:sz w:val="27"/>
          <w:szCs w:val="27"/>
        </w:rPr>
        <w:t>лопотан</w:t>
      </w:r>
      <w:r w:rsidR="00727784" w:rsidRPr="00B6734A">
        <w:rPr>
          <w:rFonts w:ascii="Times New Roman" w:hAnsi="Times New Roman" w:cs="Times New Roman"/>
          <w:b/>
          <w:bCs/>
          <w:sz w:val="27"/>
          <w:szCs w:val="27"/>
        </w:rPr>
        <w:t>ня</w:t>
      </w:r>
      <w:r w:rsidR="00A94E40" w:rsidRPr="00B6734A">
        <w:rPr>
          <w:rFonts w:ascii="Times New Roman" w:hAnsi="Times New Roman" w:cs="Times New Roman"/>
          <w:b/>
          <w:bCs/>
          <w:sz w:val="27"/>
          <w:szCs w:val="27"/>
        </w:rPr>
        <w:t xml:space="preserve"> слідчого, </w:t>
      </w:r>
      <w:r w:rsidR="00487DBA" w:rsidRPr="00B6734A">
        <w:rPr>
          <w:rFonts w:ascii="Times New Roman" w:hAnsi="Times New Roman" w:cs="Times New Roman"/>
          <w:b/>
          <w:bCs/>
          <w:sz w:val="27"/>
          <w:szCs w:val="27"/>
        </w:rPr>
        <w:t xml:space="preserve">дізнавача, </w:t>
      </w:r>
      <w:r w:rsidR="00A94E40" w:rsidRPr="00B6734A">
        <w:rPr>
          <w:rFonts w:ascii="Times New Roman" w:hAnsi="Times New Roman" w:cs="Times New Roman"/>
          <w:b/>
          <w:bCs/>
          <w:sz w:val="27"/>
          <w:szCs w:val="27"/>
        </w:rPr>
        <w:t>прокурора та інших осіб на стадії досудового розслідування</w:t>
      </w:r>
    </w:p>
    <w:p w14:paraId="24A1D225" w14:textId="77777777" w:rsidR="00D71A71" w:rsidRPr="00E5639F" w:rsidRDefault="00D71A71" w:rsidP="00A8341A">
      <w:pPr>
        <w:spacing w:after="0" w:line="240" w:lineRule="auto"/>
        <w:ind w:firstLine="709"/>
        <w:jc w:val="both"/>
        <w:rPr>
          <w:rFonts w:ascii="Times New Roman" w:hAnsi="Times New Roman" w:cs="Times New Roman"/>
          <w:b/>
          <w:bCs/>
          <w:sz w:val="16"/>
          <w:szCs w:val="16"/>
        </w:rPr>
      </w:pPr>
    </w:p>
    <w:p w14:paraId="19E582FD" w14:textId="57AFF0B2" w:rsidR="00A94E40" w:rsidRPr="00705C28" w:rsidRDefault="00A94E40" w:rsidP="002202F1">
      <w:pPr>
        <w:pStyle w:val="a3"/>
        <w:spacing w:after="0" w:line="240" w:lineRule="auto"/>
        <w:ind w:left="0" w:firstLine="709"/>
        <w:jc w:val="both"/>
        <w:rPr>
          <w:rFonts w:ascii="Times New Roman" w:hAnsi="Times New Roman" w:cs="Times New Roman"/>
          <w:sz w:val="27"/>
          <w:szCs w:val="27"/>
        </w:rPr>
      </w:pPr>
      <w:r w:rsidRPr="00705C28">
        <w:rPr>
          <w:rFonts w:ascii="Times New Roman" w:hAnsi="Times New Roman" w:cs="Times New Roman"/>
          <w:sz w:val="27"/>
          <w:szCs w:val="27"/>
        </w:rPr>
        <w:t xml:space="preserve">У </w:t>
      </w:r>
      <w:r w:rsidR="00480B11" w:rsidRPr="00705C28">
        <w:rPr>
          <w:rFonts w:ascii="Times New Roman" w:hAnsi="Times New Roman" w:cs="Times New Roman"/>
          <w:sz w:val="27"/>
          <w:szCs w:val="27"/>
        </w:rPr>
        <w:t>202</w:t>
      </w:r>
      <w:r w:rsidR="001417D2" w:rsidRPr="00705C28">
        <w:rPr>
          <w:rFonts w:ascii="Times New Roman" w:hAnsi="Times New Roman" w:cs="Times New Roman"/>
          <w:sz w:val="27"/>
          <w:szCs w:val="27"/>
        </w:rPr>
        <w:t>5</w:t>
      </w:r>
      <w:r w:rsidR="00C37C76" w:rsidRPr="00705C28">
        <w:rPr>
          <w:rFonts w:ascii="Times New Roman" w:hAnsi="Times New Roman" w:cs="Times New Roman"/>
          <w:sz w:val="27"/>
          <w:szCs w:val="27"/>
        </w:rPr>
        <w:t xml:space="preserve"> ро</w:t>
      </w:r>
      <w:r w:rsidR="007E0BDB" w:rsidRPr="00705C28">
        <w:rPr>
          <w:rFonts w:ascii="Times New Roman" w:hAnsi="Times New Roman" w:cs="Times New Roman"/>
          <w:sz w:val="27"/>
          <w:szCs w:val="27"/>
        </w:rPr>
        <w:t>ці</w:t>
      </w:r>
      <w:r w:rsidRPr="00705C28">
        <w:rPr>
          <w:rFonts w:ascii="Times New Roman" w:hAnsi="Times New Roman" w:cs="Times New Roman"/>
          <w:sz w:val="27"/>
          <w:szCs w:val="27"/>
        </w:rPr>
        <w:t xml:space="preserve"> на розгляд слідчих суддів ВАКС надійшло </w:t>
      </w:r>
      <w:r w:rsidR="001417D2" w:rsidRPr="00705C28">
        <w:rPr>
          <w:rFonts w:ascii="Times New Roman" w:hAnsi="Times New Roman" w:cs="Times New Roman"/>
          <w:sz w:val="27"/>
          <w:szCs w:val="27"/>
        </w:rPr>
        <w:t>10098</w:t>
      </w:r>
      <w:r w:rsidRPr="00705C28">
        <w:rPr>
          <w:rFonts w:ascii="Times New Roman" w:hAnsi="Times New Roman" w:cs="Times New Roman"/>
          <w:sz w:val="27"/>
          <w:szCs w:val="27"/>
        </w:rPr>
        <w:t xml:space="preserve"> клопотан</w:t>
      </w:r>
      <w:r w:rsidR="00710AB6" w:rsidRPr="00705C28">
        <w:rPr>
          <w:rFonts w:ascii="Times New Roman" w:hAnsi="Times New Roman" w:cs="Times New Roman"/>
          <w:sz w:val="27"/>
          <w:szCs w:val="27"/>
        </w:rPr>
        <w:t>ь</w:t>
      </w:r>
      <w:r w:rsidR="002B3BB1" w:rsidRPr="00705C28">
        <w:rPr>
          <w:rFonts w:ascii="Times New Roman" w:hAnsi="Times New Roman" w:cs="Times New Roman"/>
          <w:sz w:val="27"/>
          <w:szCs w:val="27"/>
        </w:rPr>
        <w:t xml:space="preserve"> </w:t>
      </w:r>
      <w:r w:rsidR="00710AB6" w:rsidRPr="00705C28">
        <w:rPr>
          <w:rFonts w:ascii="Times New Roman" w:hAnsi="Times New Roman" w:cs="Times New Roman"/>
          <w:sz w:val="27"/>
          <w:szCs w:val="27"/>
        </w:rPr>
        <w:t xml:space="preserve">слідчого, дізнавача, прокурора та інших осіб </w:t>
      </w:r>
      <w:r w:rsidR="002B3BB1" w:rsidRPr="00705C28">
        <w:rPr>
          <w:rFonts w:ascii="Times New Roman" w:hAnsi="Times New Roman" w:cs="Times New Roman"/>
          <w:sz w:val="27"/>
          <w:szCs w:val="27"/>
        </w:rPr>
        <w:t>під час досудового розслідування</w:t>
      </w:r>
      <w:r w:rsidR="0071217D" w:rsidRPr="00705C28">
        <w:rPr>
          <w:rFonts w:ascii="Times New Roman" w:hAnsi="Times New Roman" w:cs="Times New Roman"/>
          <w:sz w:val="27"/>
          <w:szCs w:val="27"/>
        </w:rPr>
        <w:t>.</w:t>
      </w:r>
      <w:r w:rsidR="005902E4" w:rsidRPr="00705C28">
        <w:rPr>
          <w:rFonts w:ascii="Times New Roman" w:hAnsi="Times New Roman" w:cs="Times New Roman"/>
          <w:sz w:val="27"/>
          <w:szCs w:val="27"/>
        </w:rPr>
        <w:t xml:space="preserve"> Із урахуванням залишку попереднього </w:t>
      </w:r>
      <w:r w:rsidR="00C37C76" w:rsidRPr="00705C28">
        <w:rPr>
          <w:rFonts w:ascii="Times New Roman" w:hAnsi="Times New Roman" w:cs="Times New Roman"/>
          <w:sz w:val="27"/>
          <w:szCs w:val="27"/>
        </w:rPr>
        <w:t xml:space="preserve">звітного </w:t>
      </w:r>
      <w:r w:rsidR="005902E4" w:rsidRPr="00705C28">
        <w:rPr>
          <w:rFonts w:ascii="Times New Roman" w:hAnsi="Times New Roman" w:cs="Times New Roman"/>
          <w:sz w:val="27"/>
          <w:szCs w:val="27"/>
        </w:rPr>
        <w:t xml:space="preserve">періоду всього у провадженні </w:t>
      </w:r>
      <w:r w:rsidR="00FD5AFC" w:rsidRPr="00705C28">
        <w:rPr>
          <w:rFonts w:ascii="Times New Roman" w:hAnsi="Times New Roman" w:cs="Times New Roman"/>
          <w:sz w:val="27"/>
          <w:szCs w:val="27"/>
        </w:rPr>
        <w:t xml:space="preserve">суду </w:t>
      </w:r>
      <w:r w:rsidR="005902E4" w:rsidRPr="00705C28">
        <w:rPr>
          <w:rFonts w:ascii="Times New Roman" w:hAnsi="Times New Roman" w:cs="Times New Roman"/>
          <w:sz w:val="27"/>
          <w:szCs w:val="27"/>
        </w:rPr>
        <w:t>перебувал</w:t>
      </w:r>
      <w:r w:rsidR="00FD5AFC" w:rsidRPr="00705C28">
        <w:rPr>
          <w:rFonts w:ascii="Times New Roman" w:hAnsi="Times New Roman" w:cs="Times New Roman"/>
          <w:sz w:val="27"/>
          <w:szCs w:val="27"/>
        </w:rPr>
        <w:t>о</w:t>
      </w:r>
      <w:r w:rsidR="005902E4" w:rsidRPr="00705C28">
        <w:rPr>
          <w:rFonts w:ascii="Times New Roman" w:hAnsi="Times New Roman" w:cs="Times New Roman"/>
          <w:sz w:val="27"/>
          <w:szCs w:val="27"/>
        </w:rPr>
        <w:t xml:space="preserve"> </w:t>
      </w:r>
      <w:r w:rsidR="001417D2" w:rsidRPr="00705C28">
        <w:rPr>
          <w:rFonts w:ascii="Times New Roman" w:hAnsi="Times New Roman" w:cs="Times New Roman"/>
          <w:sz w:val="27"/>
          <w:szCs w:val="27"/>
        </w:rPr>
        <w:t>10184</w:t>
      </w:r>
      <w:r w:rsidR="005902E4" w:rsidRPr="00705C28">
        <w:rPr>
          <w:rFonts w:ascii="Times New Roman" w:hAnsi="Times New Roman" w:cs="Times New Roman"/>
          <w:sz w:val="27"/>
          <w:szCs w:val="27"/>
        </w:rPr>
        <w:t xml:space="preserve"> </w:t>
      </w:r>
      <w:r w:rsidR="00710AB6" w:rsidRPr="00705C28">
        <w:rPr>
          <w:rFonts w:ascii="Times New Roman" w:hAnsi="Times New Roman" w:cs="Times New Roman"/>
          <w:sz w:val="27"/>
          <w:szCs w:val="27"/>
        </w:rPr>
        <w:t xml:space="preserve">таких </w:t>
      </w:r>
      <w:r w:rsidR="005902E4" w:rsidRPr="00705C28">
        <w:rPr>
          <w:rFonts w:ascii="Times New Roman" w:hAnsi="Times New Roman" w:cs="Times New Roman"/>
          <w:sz w:val="27"/>
          <w:szCs w:val="27"/>
        </w:rPr>
        <w:t>клопотан</w:t>
      </w:r>
      <w:r w:rsidR="00710AB6" w:rsidRPr="00705C28">
        <w:rPr>
          <w:rFonts w:ascii="Times New Roman" w:hAnsi="Times New Roman" w:cs="Times New Roman"/>
          <w:sz w:val="27"/>
          <w:szCs w:val="27"/>
        </w:rPr>
        <w:t>ь</w:t>
      </w:r>
      <w:r w:rsidR="005902E4" w:rsidRPr="00705C28">
        <w:rPr>
          <w:rFonts w:ascii="Times New Roman" w:hAnsi="Times New Roman" w:cs="Times New Roman"/>
          <w:sz w:val="27"/>
          <w:szCs w:val="27"/>
        </w:rPr>
        <w:t>.</w:t>
      </w:r>
    </w:p>
    <w:p w14:paraId="1444DB26" w14:textId="19967ED3" w:rsidR="00155287" w:rsidRPr="00705C28" w:rsidRDefault="00155287" w:rsidP="002202F1">
      <w:pPr>
        <w:pStyle w:val="a3"/>
        <w:spacing w:after="0" w:line="240" w:lineRule="auto"/>
        <w:ind w:left="0" w:firstLine="709"/>
        <w:jc w:val="both"/>
        <w:rPr>
          <w:rFonts w:ascii="Times New Roman" w:hAnsi="Times New Roman" w:cs="Times New Roman"/>
          <w:sz w:val="27"/>
          <w:szCs w:val="27"/>
        </w:rPr>
      </w:pPr>
      <w:r w:rsidRPr="00705C28">
        <w:rPr>
          <w:rFonts w:ascii="Times New Roman" w:hAnsi="Times New Roman" w:cs="Times New Roman"/>
          <w:sz w:val="27"/>
          <w:szCs w:val="27"/>
        </w:rPr>
        <w:t xml:space="preserve">Порівняння показників надходження клопотань досудового розслідування у 2025 (10098) та 2024 роках (9372) показує зростання </w:t>
      </w:r>
      <w:r w:rsidR="00725406" w:rsidRPr="00705C28">
        <w:rPr>
          <w:rFonts w:ascii="Times New Roman" w:hAnsi="Times New Roman" w:cs="Times New Roman"/>
          <w:sz w:val="27"/>
          <w:szCs w:val="27"/>
        </w:rPr>
        <w:t>цього показника</w:t>
      </w:r>
      <w:r w:rsidRPr="00705C28">
        <w:rPr>
          <w:rFonts w:ascii="Times New Roman" w:hAnsi="Times New Roman" w:cs="Times New Roman"/>
          <w:sz w:val="27"/>
          <w:szCs w:val="27"/>
        </w:rPr>
        <w:t xml:space="preserve"> у 2025 роц</w:t>
      </w:r>
      <w:r w:rsidR="000A5E07" w:rsidRPr="00705C28">
        <w:rPr>
          <w:rFonts w:ascii="Times New Roman" w:hAnsi="Times New Roman" w:cs="Times New Roman"/>
          <w:sz w:val="27"/>
          <w:szCs w:val="27"/>
        </w:rPr>
        <w:t xml:space="preserve">і </w:t>
      </w:r>
      <w:r w:rsidRPr="00705C28">
        <w:rPr>
          <w:rFonts w:ascii="Times New Roman" w:hAnsi="Times New Roman" w:cs="Times New Roman"/>
          <w:sz w:val="27"/>
          <w:szCs w:val="27"/>
        </w:rPr>
        <w:t>на 726 одиниць або на 7,6 %.</w:t>
      </w:r>
      <w:r w:rsidR="000A5E07" w:rsidRPr="00705C28">
        <w:rPr>
          <w:rFonts w:ascii="Times New Roman" w:hAnsi="Times New Roman" w:cs="Times New Roman"/>
          <w:sz w:val="27"/>
          <w:szCs w:val="27"/>
        </w:rPr>
        <w:t xml:space="preserve"> Варто зазначити, що </w:t>
      </w:r>
      <w:r w:rsidR="006A6869" w:rsidRPr="00705C28">
        <w:rPr>
          <w:rFonts w:ascii="Times New Roman" w:hAnsi="Times New Roman" w:cs="Times New Roman"/>
          <w:sz w:val="27"/>
          <w:szCs w:val="27"/>
        </w:rPr>
        <w:t>збільшення надходження клопотань</w:t>
      </w:r>
      <w:r w:rsidR="00EE7FBE" w:rsidRPr="00705C28">
        <w:rPr>
          <w:rFonts w:ascii="Times New Roman" w:hAnsi="Times New Roman" w:cs="Times New Roman"/>
          <w:sz w:val="27"/>
          <w:szCs w:val="27"/>
        </w:rPr>
        <w:t xml:space="preserve"> не мало негативного впливу на динаміку розгляду справ зазначеної категорії</w:t>
      </w:r>
      <w:r w:rsidR="00725406" w:rsidRPr="00705C28">
        <w:rPr>
          <w:rFonts w:ascii="Times New Roman" w:hAnsi="Times New Roman" w:cs="Times New Roman"/>
          <w:sz w:val="27"/>
          <w:szCs w:val="27"/>
        </w:rPr>
        <w:t xml:space="preserve"> – </w:t>
      </w:r>
      <w:r w:rsidR="006A6869" w:rsidRPr="00705C28">
        <w:rPr>
          <w:rFonts w:ascii="Times New Roman" w:hAnsi="Times New Roman" w:cs="Times New Roman"/>
          <w:sz w:val="27"/>
          <w:szCs w:val="27"/>
        </w:rPr>
        <w:t xml:space="preserve">у </w:t>
      </w:r>
      <w:r w:rsidR="00725406" w:rsidRPr="00705C28">
        <w:rPr>
          <w:rFonts w:ascii="Times New Roman" w:hAnsi="Times New Roman" w:cs="Times New Roman"/>
          <w:sz w:val="27"/>
          <w:szCs w:val="27"/>
        </w:rPr>
        <w:t>суд</w:t>
      </w:r>
      <w:r w:rsidR="006A6869" w:rsidRPr="00705C28">
        <w:rPr>
          <w:rFonts w:ascii="Times New Roman" w:hAnsi="Times New Roman" w:cs="Times New Roman"/>
          <w:sz w:val="27"/>
          <w:szCs w:val="27"/>
        </w:rPr>
        <w:t>і</w:t>
      </w:r>
      <w:r w:rsidR="00725406" w:rsidRPr="00705C28">
        <w:rPr>
          <w:rFonts w:ascii="Times New Roman" w:hAnsi="Times New Roman" w:cs="Times New Roman"/>
          <w:sz w:val="27"/>
          <w:szCs w:val="27"/>
        </w:rPr>
        <w:t xml:space="preserve"> </w:t>
      </w:r>
      <w:r w:rsidR="006A6869" w:rsidRPr="00705C28">
        <w:rPr>
          <w:rFonts w:ascii="Times New Roman" w:hAnsi="Times New Roman" w:cs="Times New Roman"/>
          <w:sz w:val="27"/>
          <w:szCs w:val="27"/>
        </w:rPr>
        <w:t xml:space="preserve">відповідно </w:t>
      </w:r>
      <w:r w:rsidR="00725406" w:rsidRPr="00705C28">
        <w:rPr>
          <w:rFonts w:ascii="Times New Roman" w:hAnsi="Times New Roman" w:cs="Times New Roman"/>
          <w:sz w:val="27"/>
          <w:szCs w:val="27"/>
        </w:rPr>
        <w:t>збільшив</w:t>
      </w:r>
      <w:r w:rsidR="006A6869" w:rsidRPr="00705C28">
        <w:rPr>
          <w:rFonts w:ascii="Times New Roman" w:hAnsi="Times New Roman" w:cs="Times New Roman"/>
          <w:sz w:val="27"/>
          <w:szCs w:val="27"/>
        </w:rPr>
        <w:t>ся</w:t>
      </w:r>
      <w:r w:rsidR="00725406" w:rsidRPr="00705C28">
        <w:rPr>
          <w:rFonts w:ascii="Times New Roman" w:hAnsi="Times New Roman" w:cs="Times New Roman"/>
          <w:sz w:val="27"/>
          <w:szCs w:val="27"/>
        </w:rPr>
        <w:t xml:space="preserve"> </w:t>
      </w:r>
      <w:r w:rsidR="006A6869" w:rsidRPr="00705C28">
        <w:rPr>
          <w:rFonts w:ascii="Times New Roman" w:hAnsi="Times New Roman" w:cs="Times New Roman"/>
          <w:sz w:val="27"/>
          <w:szCs w:val="27"/>
        </w:rPr>
        <w:t>й</w:t>
      </w:r>
      <w:r w:rsidR="00725406" w:rsidRPr="00705C28">
        <w:rPr>
          <w:rFonts w:ascii="Times New Roman" w:hAnsi="Times New Roman" w:cs="Times New Roman"/>
          <w:sz w:val="27"/>
          <w:szCs w:val="27"/>
        </w:rPr>
        <w:t xml:space="preserve"> показник розгляду клопотань (+8,2 % у 2025 році).</w:t>
      </w:r>
    </w:p>
    <w:p w14:paraId="2CAD3A46" w14:textId="77777777" w:rsidR="00D84B58" w:rsidRPr="00705C28" w:rsidRDefault="00D84B58" w:rsidP="002202F1">
      <w:pPr>
        <w:pStyle w:val="a3"/>
        <w:spacing w:after="0" w:line="240" w:lineRule="auto"/>
        <w:ind w:left="0" w:firstLine="709"/>
        <w:jc w:val="both"/>
        <w:rPr>
          <w:rFonts w:ascii="Times New Roman" w:hAnsi="Times New Roman" w:cs="Times New Roman"/>
          <w:sz w:val="27"/>
          <w:szCs w:val="27"/>
        </w:rPr>
      </w:pPr>
    </w:p>
    <w:p w14:paraId="0D59CDFB" w14:textId="39BC9C76" w:rsidR="001526A5" w:rsidRDefault="009744A5" w:rsidP="002202F1">
      <w:pPr>
        <w:pStyle w:val="a3"/>
        <w:spacing w:after="0" w:line="240" w:lineRule="auto"/>
        <w:ind w:left="0" w:firstLine="709"/>
        <w:jc w:val="both"/>
        <w:rPr>
          <w:rFonts w:ascii="Times New Roman" w:hAnsi="Times New Roman" w:cs="Times New Roman"/>
          <w:sz w:val="27"/>
          <w:szCs w:val="27"/>
        </w:rPr>
      </w:pPr>
      <w:r w:rsidRPr="00705C28">
        <w:rPr>
          <w:rFonts w:ascii="Times New Roman" w:hAnsi="Times New Roman" w:cs="Times New Roman"/>
          <w:sz w:val="27"/>
          <w:szCs w:val="27"/>
        </w:rPr>
        <w:t xml:space="preserve">У </w:t>
      </w:r>
      <w:r w:rsidR="001B7D16" w:rsidRPr="00705C28">
        <w:rPr>
          <w:rFonts w:ascii="Times New Roman" w:hAnsi="Times New Roman" w:cs="Times New Roman"/>
          <w:sz w:val="27"/>
          <w:szCs w:val="27"/>
        </w:rPr>
        <w:t>звітному періоді</w:t>
      </w:r>
      <w:r w:rsidRPr="00705C28">
        <w:rPr>
          <w:rFonts w:ascii="Times New Roman" w:hAnsi="Times New Roman" w:cs="Times New Roman"/>
          <w:sz w:val="27"/>
          <w:szCs w:val="27"/>
        </w:rPr>
        <w:t xml:space="preserve"> </w:t>
      </w:r>
      <w:r w:rsidR="00B15353" w:rsidRPr="00705C28">
        <w:rPr>
          <w:rFonts w:ascii="Times New Roman" w:hAnsi="Times New Roman" w:cs="Times New Roman"/>
          <w:sz w:val="27"/>
          <w:szCs w:val="27"/>
        </w:rPr>
        <w:t xml:space="preserve">слідчі судді </w:t>
      </w:r>
      <w:r w:rsidRPr="00705C28">
        <w:rPr>
          <w:rFonts w:ascii="Times New Roman" w:hAnsi="Times New Roman" w:cs="Times New Roman"/>
          <w:sz w:val="27"/>
          <w:szCs w:val="27"/>
        </w:rPr>
        <w:t>ВАКС розгляну</w:t>
      </w:r>
      <w:r w:rsidR="00B15353" w:rsidRPr="00705C28">
        <w:rPr>
          <w:rFonts w:ascii="Times New Roman" w:hAnsi="Times New Roman" w:cs="Times New Roman"/>
          <w:sz w:val="27"/>
          <w:szCs w:val="27"/>
        </w:rPr>
        <w:t>ли</w:t>
      </w:r>
      <w:r w:rsidRPr="00705C28">
        <w:rPr>
          <w:rFonts w:ascii="Times New Roman" w:hAnsi="Times New Roman" w:cs="Times New Roman"/>
          <w:sz w:val="27"/>
          <w:szCs w:val="27"/>
        </w:rPr>
        <w:t xml:space="preserve"> </w:t>
      </w:r>
      <w:r w:rsidR="001417D2" w:rsidRPr="00705C28">
        <w:rPr>
          <w:rFonts w:ascii="Times New Roman" w:hAnsi="Times New Roman" w:cs="Times New Roman"/>
          <w:sz w:val="27"/>
          <w:szCs w:val="27"/>
        </w:rPr>
        <w:t>10088</w:t>
      </w:r>
      <w:r w:rsidRPr="00705C28">
        <w:rPr>
          <w:rFonts w:ascii="Times New Roman" w:hAnsi="Times New Roman" w:cs="Times New Roman"/>
          <w:sz w:val="27"/>
          <w:szCs w:val="27"/>
        </w:rPr>
        <w:t xml:space="preserve"> клопотан</w:t>
      </w:r>
      <w:r w:rsidR="00B2082B" w:rsidRPr="00705C28">
        <w:rPr>
          <w:rFonts w:ascii="Times New Roman" w:hAnsi="Times New Roman" w:cs="Times New Roman"/>
          <w:sz w:val="27"/>
          <w:szCs w:val="27"/>
        </w:rPr>
        <w:t>ь досудового розслідування</w:t>
      </w:r>
      <w:r w:rsidR="00B15353" w:rsidRPr="00705C28">
        <w:rPr>
          <w:rFonts w:ascii="Times New Roman" w:hAnsi="Times New Roman" w:cs="Times New Roman"/>
          <w:sz w:val="27"/>
          <w:szCs w:val="27"/>
        </w:rPr>
        <w:t xml:space="preserve"> (</w:t>
      </w:r>
      <w:r w:rsidR="007E0BDB" w:rsidRPr="00705C28">
        <w:rPr>
          <w:rFonts w:ascii="Times New Roman" w:hAnsi="Times New Roman" w:cs="Times New Roman"/>
          <w:sz w:val="27"/>
          <w:szCs w:val="27"/>
        </w:rPr>
        <w:t>99</w:t>
      </w:r>
      <w:r w:rsidRPr="00705C28">
        <w:rPr>
          <w:rFonts w:ascii="Times New Roman" w:hAnsi="Times New Roman" w:cs="Times New Roman"/>
          <w:sz w:val="27"/>
          <w:szCs w:val="27"/>
        </w:rPr>
        <w:t xml:space="preserve"> % </w:t>
      </w:r>
      <w:r w:rsidR="00B44006" w:rsidRPr="00705C28">
        <w:rPr>
          <w:rFonts w:ascii="Times New Roman" w:hAnsi="Times New Roman" w:cs="Times New Roman"/>
          <w:sz w:val="27"/>
          <w:szCs w:val="27"/>
        </w:rPr>
        <w:t>тих, що перебували на розгляді</w:t>
      </w:r>
      <w:r w:rsidR="00B15353" w:rsidRPr="00705C28">
        <w:rPr>
          <w:rFonts w:ascii="Times New Roman" w:hAnsi="Times New Roman" w:cs="Times New Roman"/>
          <w:sz w:val="27"/>
          <w:szCs w:val="27"/>
        </w:rPr>
        <w:t>)</w:t>
      </w:r>
      <w:r w:rsidR="00B44006" w:rsidRPr="00705C28">
        <w:rPr>
          <w:rFonts w:ascii="Times New Roman" w:hAnsi="Times New Roman" w:cs="Times New Roman"/>
          <w:sz w:val="27"/>
          <w:szCs w:val="27"/>
        </w:rPr>
        <w:t>.</w:t>
      </w:r>
    </w:p>
    <w:p w14:paraId="65B6C03D" w14:textId="77777777" w:rsidR="00A8341A" w:rsidRPr="00705C28" w:rsidRDefault="00A8341A" w:rsidP="002202F1">
      <w:pPr>
        <w:pStyle w:val="a3"/>
        <w:spacing w:after="0" w:line="240" w:lineRule="auto"/>
        <w:ind w:left="0" w:firstLine="709"/>
        <w:jc w:val="both"/>
        <w:rPr>
          <w:rFonts w:ascii="Times New Roman" w:hAnsi="Times New Roman" w:cs="Times New Roman"/>
          <w:sz w:val="27"/>
          <w:szCs w:val="27"/>
        </w:rPr>
      </w:pPr>
    </w:p>
    <w:p w14:paraId="14DEE879" w14:textId="39B15178" w:rsidR="00A94E40" w:rsidRPr="00B6734A" w:rsidRDefault="00A94E40" w:rsidP="002202F1">
      <w:pPr>
        <w:pStyle w:val="a3"/>
        <w:spacing w:after="0" w:line="240" w:lineRule="auto"/>
        <w:ind w:left="0" w:firstLine="709"/>
        <w:jc w:val="both"/>
        <w:rPr>
          <w:rFonts w:ascii="Times New Roman" w:hAnsi="Times New Roman" w:cs="Times New Roman"/>
          <w:sz w:val="27"/>
          <w:szCs w:val="27"/>
        </w:rPr>
      </w:pPr>
      <w:r w:rsidRPr="00705C28">
        <w:rPr>
          <w:rFonts w:ascii="Times New Roman" w:hAnsi="Times New Roman" w:cs="Times New Roman"/>
          <w:sz w:val="27"/>
          <w:szCs w:val="27"/>
        </w:rPr>
        <w:t>Детальн</w:t>
      </w:r>
      <w:r w:rsidR="00D54ACA" w:rsidRPr="00705C28">
        <w:rPr>
          <w:rFonts w:ascii="Times New Roman" w:hAnsi="Times New Roman" w:cs="Times New Roman"/>
          <w:sz w:val="27"/>
          <w:szCs w:val="27"/>
        </w:rPr>
        <w:t>у</w:t>
      </w:r>
      <w:r w:rsidRPr="00705C28">
        <w:rPr>
          <w:rFonts w:ascii="Times New Roman" w:hAnsi="Times New Roman" w:cs="Times New Roman"/>
          <w:sz w:val="27"/>
          <w:szCs w:val="27"/>
        </w:rPr>
        <w:t xml:space="preserve"> інформаці</w:t>
      </w:r>
      <w:r w:rsidR="00D54ACA" w:rsidRPr="00705C28">
        <w:rPr>
          <w:rFonts w:ascii="Times New Roman" w:hAnsi="Times New Roman" w:cs="Times New Roman"/>
          <w:sz w:val="27"/>
          <w:szCs w:val="27"/>
        </w:rPr>
        <w:t>ю</w:t>
      </w:r>
      <w:r w:rsidRPr="00705C28">
        <w:rPr>
          <w:rFonts w:ascii="Times New Roman" w:hAnsi="Times New Roman" w:cs="Times New Roman"/>
          <w:sz w:val="27"/>
          <w:szCs w:val="27"/>
        </w:rPr>
        <w:t xml:space="preserve"> щодо структури</w:t>
      </w:r>
      <w:r w:rsidR="00B15327" w:rsidRPr="00705C28">
        <w:rPr>
          <w:rFonts w:ascii="Times New Roman" w:hAnsi="Times New Roman" w:cs="Times New Roman"/>
          <w:sz w:val="27"/>
          <w:szCs w:val="27"/>
        </w:rPr>
        <w:t xml:space="preserve"> клопотан</w:t>
      </w:r>
      <w:r w:rsidR="00F31FFE" w:rsidRPr="00705C28">
        <w:rPr>
          <w:rFonts w:ascii="Times New Roman" w:hAnsi="Times New Roman" w:cs="Times New Roman"/>
          <w:sz w:val="27"/>
          <w:szCs w:val="27"/>
        </w:rPr>
        <w:t>ь</w:t>
      </w:r>
      <w:r w:rsidR="000E1CE5" w:rsidRPr="00705C28">
        <w:rPr>
          <w:rFonts w:ascii="Times New Roman" w:hAnsi="Times New Roman" w:cs="Times New Roman"/>
          <w:sz w:val="27"/>
          <w:szCs w:val="27"/>
        </w:rPr>
        <w:t xml:space="preserve">, </w:t>
      </w:r>
      <w:r w:rsidR="0026078B" w:rsidRPr="00705C28">
        <w:rPr>
          <w:rFonts w:ascii="Times New Roman" w:hAnsi="Times New Roman" w:cs="Times New Roman"/>
          <w:sz w:val="27"/>
          <w:szCs w:val="27"/>
        </w:rPr>
        <w:t>розглянутих</w:t>
      </w:r>
      <w:r w:rsidR="000E1CE5" w:rsidRPr="00705C28">
        <w:rPr>
          <w:rFonts w:ascii="Times New Roman" w:hAnsi="Times New Roman" w:cs="Times New Roman"/>
          <w:sz w:val="27"/>
          <w:szCs w:val="27"/>
        </w:rPr>
        <w:t xml:space="preserve"> ВАКС</w:t>
      </w:r>
      <w:r w:rsidR="00F21F93" w:rsidRPr="00705C28">
        <w:rPr>
          <w:rFonts w:ascii="Times New Roman" w:hAnsi="Times New Roman" w:cs="Times New Roman"/>
          <w:sz w:val="27"/>
          <w:szCs w:val="27"/>
        </w:rPr>
        <w:t xml:space="preserve"> у 202</w:t>
      </w:r>
      <w:r w:rsidR="00501948" w:rsidRPr="00705C28">
        <w:rPr>
          <w:rFonts w:ascii="Times New Roman" w:hAnsi="Times New Roman" w:cs="Times New Roman"/>
          <w:sz w:val="27"/>
          <w:szCs w:val="27"/>
        </w:rPr>
        <w:t>5</w:t>
      </w:r>
      <w:r w:rsidR="00F21F93" w:rsidRPr="00705C28">
        <w:rPr>
          <w:rFonts w:ascii="Times New Roman" w:hAnsi="Times New Roman" w:cs="Times New Roman"/>
          <w:sz w:val="27"/>
          <w:szCs w:val="27"/>
        </w:rPr>
        <w:t xml:space="preserve"> ро</w:t>
      </w:r>
      <w:r w:rsidR="007E0BDB" w:rsidRPr="00705C28">
        <w:rPr>
          <w:rFonts w:ascii="Times New Roman" w:hAnsi="Times New Roman" w:cs="Times New Roman"/>
          <w:sz w:val="27"/>
          <w:szCs w:val="27"/>
        </w:rPr>
        <w:t>ці</w:t>
      </w:r>
      <w:r w:rsidR="00DC4A0E" w:rsidRPr="00705C28">
        <w:rPr>
          <w:rFonts w:ascii="Times New Roman" w:hAnsi="Times New Roman" w:cs="Times New Roman"/>
          <w:sz w:val="27"/>
          <w:szCs w:val="27"/>
        </w:rPr>
        <w:t>,</w:t>
      </w:r>
      <w:r w:rsidR="00227576" w:rsidRPr="00705C28">
        <w:rPr>
          <w:rFonts w:ascii="Times New Roman" w:hAnsi="Times New Roman" w:cs="Times New Roman"/>
          <w:sz w:val="27"/>
          <w:szCs w:val="27"/>
        </w:rPr>
        <w:t xml:space="preserve"> </w:t>
      </w:r>
      <w:r w:rsidRPr="00705C28">
        <w:rPr>
          <w:rFonts w:ascii="Times New Roman" w:hAnsi="Times New Roman" w:cs="Times New Roman"/>
          <w:sz w:val="27"/>
          <w:szCs w:val="27"/>
        </w:rPr>
        <w:t xml:space="preserve">за </w:t>
      </w:r>
      <w:r w:rsidR="005B7A60" w:rsidRPr="00705C28">
        <w:rPr>
          <w:rFonts w:ascii="Times New Roman" w:hAnsi="Times New Roman" w:cs="Times New Roman"/>
          <w:sz w:val="27"/>
          <w:szCs w:val="27"/>
        </w:rPr>
        <w:t>категоріями</w:t>
      </w:r>
      <w:r w:rsidRPr="00705C28">
        <w:rPr>
          <w:rFonts w:ascii="Times New Roman" w:hAnsi="Times New Roman" w:cs="Times New Roman"/>
          <w:sz w:val="27"/>
          <w:szCs w:val="27"/>
        </w:rPr>
        <w:t xml:space="preserve"> наведен</w:t>
      </w:r>
      <w:r w:rsidR="00D54ACA" w:rsidRPr="00705C28">
        <w:rPr>
          <w:rFonts w:ascii="Times New Roman" w:hAnsi="Times New Roman" w:cs="Times New Roman"/>
          <w:sz w:val="27"/>
          <w:szCs w:val="27"/>
        </w:rPr>
        <w:t>о</w:t>
      </w:r>
      <w:r w:rsidRPr="00705C28">
        <w:rPr>
          <w:rFonts w:ascii="Times New Roman" w:hAnsi="Times New Roman" w:cs="Times New Roman"/>
          <w:sz w:val="27"/>
          <w:szCs w:val="27"/>
        </w:rPr>
        <w:t xml:space="preserve"> в діаграмі </w:t>
      </w:r>
      <w:r w:rsidR="007E0BDB" w:rsidRPr="00705C28">
        <w:rPr>
          <w:rFonts w:ascii="Times New Roman" w:hAnsi="Times New Roman" w:cs="Times New Roman"/>
          <w:sz w:val="27"/>
          <w:szCs w:val="27"/>
        </w:rPr>
        <w:t>3</w:t>
      </w:r>
      <w:r w:rsidRPr="00705C28">
        <w:rPr>
          <w:rFonts w:ascii="Times New Roman" w:hAnsi="Times New Roman" w:cs="Times New Roman"/>
          <w:sz w:val="27"/>
          <w:szCs w:val="27"/>
        </w:rPr>
        <w:t>.</w:t>
      </w:r>
    </w:p>
    <w:p w14:paraId="62DBE5CB" w14:textId="77777777" w:rsidR="00A8341A" w:rsidRDefault="00A8341A" w:rsidP="00A75697">
      <w:pPr>
        <w:pStyle w:val="a3"/>
        <w:spacing w:after="0" w:line="240" w:lineRule="auto"/>
        <w:ind w:left="0"/>
        <w:jc w:val="right"/>
        <w:rPr>
          <w:rFonts w:ascii="Times New Roman" w:hAnsi="Times New Roman" w:cs="Times New Roman"/>
          <w:b/>
          <w:bCs/>
          <w:sz w:val="27"/>
          <w:szCs w:val="27"/>
        </w:rPr>
      </w:pPr>
    </w:p>
    <w:p w14:paraId="00249356" w14:textId="77777777" w:rsidR="00DE5C19" w:rsidRDefault="00DE5C19" w:rsidP="00240DC5">
      <w:pPr>
        <w:pStyle w:val="a3"/>
        <w:spacing w:after="0" w:line="240" w:lineRule="auto"/>
        <w:ind w:left="0"/>
        <w:rPr>
          <w:rFonts w:ascii="Times New Roman" w:hAnsi="Times New Roman" w:cs="Times New Roman"/>
          <w:b/>
          <w:bCs/>
          <w:sz w:val="27"/>
          <w:szCs w:val="27"/>
        </w:rPr>
      </w:pPr>
    </w:p>
    <w:p w14:paraId="4F863342" w14:textId="75AAC42D" w:rsidR="003E57E4" w:rsidRDefault="00F21F93" w:rsidP="00A75697">
      <w:pPr>
        <w:pStyle w:val="a3"/>
        <w:spacing w:after="0" w:line="240" w:lineRule="auto"/>
        <w:ind w:left="0"/>
        <w:jc w:val="right"/>
        <w:rPr>
          <w:rFonts w:ascii="Times New Roman" w:hAnsi="Times New Roman" w:cs="Times New Roman"/>
          <w:sz w:val="27"/>
          <w:szCs w:val="27"/>
        </w:rPr>
      </w:pPr>
      <w:r w:rsidRPr="00705C28">
        <w:rPr>
          <w:rFonts w:ascii="Times New Roman" w:hAnsi="Times New Roman" w:cs="Times New Roman"/>
          <w:b/>
          <w:bCs/>
          <w:sz w:val="27"/>
          <w:szCs w:val="27"/>
        </w:rPr>
        <w:lastRenderedPageBreak/>
        <w:t xml:space="preserve">Діаграма </w:t>
      </w:r>
      <w:r w:rsidR="007E0BDB" w:rsidRPr="00705C28">
        <w:rPr>
          <w:rFonts w:ascii="Times New Roman" w:hAnsi="Times New Roman" w:cs="Times New Roman"/>
          <w:b/>
          <w:bCs/>
          <w:sz w:val="27"/>
          <w:szCs w:val="27"/>
        </w:rPr>
        <w:t>3</w:t>
      </w:r>
    </w:p>
    <w:p w14:paraId="20DC7B12" w14:textId="69D92FDF" w:rsidR="00043722" w:rsidRDefault="00043722" w:rsidP="00043722">
      <w:pPr>
        <w:pStyle w:val="a3"/>
        <w:spacing w:after="0" w:line="240" w:lineRule="auto"/>
        <w:ind w:left="0"/>
        <w:jc w:val="both"/>
        <w:rPr>
          <w:rFonts w:ascii="Times New Roman" w:hAnsi="Times New Roman" w:cs="Times New Roman"/>
          <w:sz w:val="27"/>
          <w:szCs w:val="27"/>
        </w:rPr>
      </w:pPr>
    </w:p>
    <w:tbl>
      <w:tblPr>
        <w:tblW w:w="10252" w:type="dxa"/>
        <w:tblLook w:val="04A0" w:firstRow="1" w:lastRow="0" w:firstColumn="1" w:lastColumn="0" w:noHBand="0" w:noVBand="1"/>
      </w:tblPr>
      <w:tblGrid>
        <w:gridCol w:w="1636"/>
        <w:gridCol w:w="1436"/>
        <w:gridCol w:w="1436"/>
        <w:gridCol w:w="1436"/>
        <w:gridCol w:w="1436"/>
        <w:gridCol w:w="1436"/>
        <w:gridCol w:w="1436"/>
      </w:tblGrid>
      <w:tr w:rsidR="00704A52" w:rsidRPr="005E13B7" w14:paraId="6536F88D" w14:textId="77777777" w:rsidTr="00704A52">
        <w:trPr>
          <w:trHeight w:val="300"/>
        </w:trPr>
        <w:tc>
          <w:tcPr>
            <w:tcW w:w="1636" w:type="dxa"/>
            <w:tcBorders>
              <w:top w:val="nil"/>
              <w:left w:val="nil"/>
              <w:bottom w:val="nil"/>
              <w:right w:val="nil"/>
            </w:tcBorders>
            <w:noWrap/>
            <w:vAlign w:val="bottom"/>
            <w:hideMark/>
          </w:tcPr>
          <w:p w14:paraId="11EE985A" w14:textId="728D9124" w:rsidR="00704A52" w:rsidRPr="005E13B7" w:rsidRDefault="00704A52" w:rsidP="005E13B7">
            <w:pPr>
              <w:spacing w:after="0" w:line="240" w:lineRule="auto"/>
              <w:rPr>
                <w:rFonts w:ascii="Calibri" w:eastAsia="Times New Roman" w:hAnsi="Calibri" w:cs="Calibri"/>
                <w:color w:val="000000"/>
                <w:lang w:eastAsia="uk-UA"/>
              </w:rPr>
            </w:pPr>
          </w:p>
          <w:tbl>
            <w:tblPr>
              <w:tblW w:w="0" w:type="auto"/>
              <w:tblCellSpacing w:w="0" w:type="dxa"/>
              <w:tblCellMar>
                <w:left w:w="0" w:type="dxa"/>
                <w:right w:w="0" w:type="dxa"/>
              </w:tblCellMar>
              <w:tblLook w:val="04A0" w:firstRow="1" w:lastRow="0" w:firstColumn="1" w:lastColumn="0" w:noHBand="0" w:noVBand="1"/>
            </w:tblPr>
            <w:tblGrid>
              <w:gridCol w:w="1420"/>
            </w:tblGrid>
            <w:tr w:rsidR="00704A52" w:rsidRPr="005E13B7" w14:paraId="7D324464" w14:textId="77777777">
              <w:trPr>
                <w:trHeight w:val="300"/>
                <w:tblCellSpacing w:w="0" w:type="dxa"/>
              </w:trPr>
              <w:tc>
                <w:tcPr>
                  <w:tcW w:w="1420" w:type="dxa"/>
                  <w:tcBorders>
                    <w:top w:val="nil"/>
                    <w:left w:val="nil"/>
                    <w:bottom w:val="nil"/>
                    <w:right w:val="nil"/>
                  </w:tcBorders>
                  <w:noWrap/>
                  <w:vAlign w:val="bottom"/>
                  <w:hideMark/>
                </w:tcPr>
                <w:p w14:paraId="09578266" w14:textId="77777777" w:rsidR="00704A52" w:rsidRPr="005E13B7" w:rsidRDefault="00704A52" w:rsidP="005E13B7">
                  <w:pPr>
                    <w:spacing w:after="0" w:line="240" w:lineRule="auto"/>
                    <w:rPr>
                      <w:rFonts w:ascii="Calibri" w:eastAsia="Times New Roman" w:hAnsi="Calibri" w:cs="Calibri"/>
                      <w:color w:val="000000"/>
                      <w:lang w:eastAsia="uk-UA"/>
                    </w:rPr>
                  </w:pPr>
                </w:p>
              </w:tc>
            </w:tr>
          </w:tbl>
          <w:p w14:paraId="0C769928" w14:textId="6393ECB6" w:rsidR="00704A52" w:rsidRPr="005E13B7" w:rsidRDefault="00704A52" w:rsidP="005E13B7">
            <w:pPr>
              <w:spacing w:after="0" w:line="240" w:lineRule="auto"/>
              <w:rPr>
                <w:rFonts w:ascii="Calibri" w:eastAsia="Times New Roman" w:hAnsi="Calibri" w:cs="Calibri"/>
                <w:color w:val="000000"/>
                <w:lang w:eastAsia="uk-UA"/>
              </w:rPr>
            </w:pPr>
          </w:p>
        </w:tc>
        <w:tc>
          <w:tcPr>
            <w:tcW w:w="1436" w:type="dxa"/>
            <w:tcBorders>
              <w:top w:val="nil"/>
              <w:left w:val="nil"/>
              <w:bottom w:val="nil"/>
              <w:right w:val="nil"/>
            </w:tcBorders>
            <w:noWrap/>
            <w:vAlign w:val="bottom"/>
            <w:hideMark/>
          </w:tcPr>
          <w:p w14:paraId="3CDE4B81" w14:textId="77777777" w:rsidR="00704A52" w:rsidRPr="005E13B7" w:rsidRDefault="00704A52" w:rsidP="005E13B7">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370361A4" w14:textId="77777777" w:rsidR="00704A52" w:rsidRPr="005E13B7" w:rsidRDefault="00704A52" w:rsidP="005E13B7">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17C598E3" w14:textId="77777777" w:rsidR="00704A52" w:rsidRPr="005E13B7" w:rsidRDefault="00704A52" w:rsidP="005E13B7">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1286FACF" w14:textId="77777777" w:rsidR="00704A52" w:rsidRPr="005E13B7" w:rsidRDefault="00704A52" w:rsidP="005E13B7">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5F508F78" w14:textId="77777777" w:rsidR="00704A52" w:rsidRPr="005E13B7" w:rsidRDefault="00704A52" w:rsidP="005E13B7">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309CD83E" w14:textId="77777777" w:rsidR="00704A52" w:rsidRPr="005E13B7" w:rsidRDefault="00704A52" w:rsidP="005E13B7">
            <w:pPr>
              <w:spacing w:after="0" w:line="240" w:lineRule="auto"/>
              <w:rPr>
                <w:rFonts w:ascii="Times New Roman" w:eastAsia="Times New Roman" w:hAnsi="Times New Roman" w:cs="Times New Roman"/>
                <w:sz w:val="20"/>
                <w:szCs w:val="20"/>
                <w:lang w:eastAsia="uk-UA"/>
              </w:rPr>
            </w:pPr>
          </w:p>
        </w:tc>
      </w:tr>
      <w:tr w:rsidR="00704A52" w:rsidRPr="005E13B7" w14:paraId="1DA047F3" w14:textId="77777777" w:rsidTr="00704A52">
        <w:trPr>
          <w:trHeight w:val="300"/>
        </w:trPr>
        <w:tc>
          <w:tcPr>
            <w:tcW w:w="1636" w:type="dxa"/>
            <w:tcBorders>
              <w:top w:val="nil"/>
              <w:left w:val="nil"/>
              <w:bottom w:val="nil"/>
              <w:right w:val="nil"/>
            </w:tcBorders>
            <w:noWrap/>
            <w:vAlign w:val="bottom"/>
            <w:hideMark/>
          </w:tcPr>
          <w:p w14:paraId="08EA1D2E" w14:textId="31F8660E" w:rsidR="00704A52" w:rsidRPr="005E13B7" w:rsidRDefault="00704A52" w:rsidP="005E13B7">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186E2D07" w14:textId="77777777" w:rsidR="00704A52" w:rsidRPr="005E13B7" w:rsidRDefault="00704A52" w:rsidP="005E13B7">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55C22BAD" w14:textId="77777777" w:rsidR="00704A52" w:rsidRPr="005E13B7" w:rsidRDefault="00704A52" w:rsidP="005E13B7">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1512664A" w14:textId="77777777" w:rsidR="00704A52" w:rsidRPr="005E13B7" w:rsidRDefault="00704A52" w:rsidP="005E13B7">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7DEAE192" w14:textId="77777777" w:rsidR="00704A52" w:rsidRPr="005E13B7" w:rsidRDefault="00704A52" w:rsidP="005E13B7">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36DCA330" w14:textId="77777777" w:rsidR="00704A52" w:rsidRPr="005E13B7" w:rsidRDefault="00704A52" w:rsidP="005E13B7">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496D39BC" w14:textId="77777777" w:rsidR="00704A52" w:rsidRPr="005E13B7" w:rsidRDefault="00704A52" w:rsidP="005E13B7">
            <w:pPr>
              <w:spacing w:after="0" w:line="240" w:lineRule="auto"/>
              <w:rPr>
                <w:rFonts w:ascii="Times New Roman" w:eastAsia="Times New Roman" w:hAnsi="Times New Roman" w:cs="Times New Roman"/>
                <w:sz w:val="20"/>
                <w:szCs w:val="20"/>
                <w:lang w:eastAsia="uk-UA"/>
              </w:rPr>
            </w:pPr>
          </w:p>
        </w:tc>
      </w:tr>
      <w:tr w:rsidR="00704A52" w:rsidRPr="005E13B7" w14:paraId="29B8CAE7" w14:textId="77777777" w:rsidTr="00704A52">
        <w:trPr>
          <w:trHeight w:val="300"/>
        </w:trPr>
        <w:tc>
          <w:tcPr>
            <w:tcW w:w="1636" w:type="dxa"/>
            <w:tcBorders>
              <w:top w:val="nil"/>
              <w:left w:val="nil"/>
              <w:bottom w:val="nil"/>
              <w:right w:val="nil"/>
            </w:tcBorders>
            <w:noWrap/>
            <w:vAlign w:val="bottom"/>
            <w:hideMark/>
          </w:tcPr>
          <w:p w14:paraId="28F4F378" w14:textId="36709B79"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582D134A"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5449EFC6"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33805C5E"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5E644907"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48528B4D"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21B6E92F"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r>
      <w:tr w:rsidR="00704A52" w:rsidRPr="005E13B7" w14:paraId="58A4222E" w14:textId="77777777" w:rsidTr="00704A52">
        <w:trPr>
          <w:trHeight w:val="300"/>
        </w:trPr>
        <w:tc>
          <w:tcPr>
            <w:tcW w:w="1636" w:type="dxa"/>
            <w:tcBorders>
              <w:top w:val="nil"/>
              <w:left w:val="nil"/>
              <w:bottom w:val="nil"/>
              <w:right w:val="nil"/>
            </w:tcBorders>
            <w:noWrap/>
            <w:vAlign w:val="bottom"/>
            <w:hideMark/>
          </w:tcPr>
          <w:p w14:paraId="314CB857" w14:textId="3DA00CE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6748B2D3"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6B0144F5"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2ABF51F5"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08B7EDAA"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13253514"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1571FB16"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r>
      <w:tr w:rsidR="00704A52" w:rsidRPr="005E13B7" w14:paraId="165423F7" w14:textId="77777777" w:rsidTr="00704A52">
        <w:trPr>
          <w:trHeight w:val="300"/>
        </w:trPr>
        <w:tc>
          <w:tcPr>
            <w:tcW w:w="1636" w:type="dxa"/>
            <w:tcBorders>
              <w:top w:val="nil"/>
              <w:left w:val="nil"/>
              <w:bottom w:val="nil"/>
              <w:right w:val="nil"/>
            </w:tcBorders>
            <w:noWrap/>
            <w:vAlign w:val="bottom"/>
            <w:hideMark/>
          </w:tcPr>
          <w:p w14:paraId="2BC030FA" w14:textId="557121FE"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0723C0BD"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01A5C4F1"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4F810075"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22FB571B"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1F497A81"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60ED7C94"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r>
      <w:tr w:rsidR="00704A52" w:rsidRPr="005E13B7" w14:paraId="75410B44" w14:textId="77777777" w:rsidTr="00704A52">
        <w:trPr>
          <w:trHeight w:val="300"/>
        </w:trPr>
        <w:tc>
          <w:tcPr>
            <w:tcW w:w="1636" w:type="dxa"/>
            <w:tcBorders>
              <w:top w:val="nil"/>
              <w:left w:val="nil"/>
              <w:bottom w:val="nil"/>
              <w:right w:val="nil"/>
            </w:tcBorders>
            <w:noWrap/>
            <w:vAlign w:val="bottom"/>
            <w:hideMark/>
          </w:tcPr>
          <w:p w14:paraId="34F4885B" w14:textId="1248F97B"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241FEBCB"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77A59153"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25C52167"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169F36D3"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7506FE49"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28563B38"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r>
      <w:tr w:rsidR="00704A52" w:rsidRPr="005E13B7" w14:paraId="0DBFAE5C" w14:textId="77777777" w:rsidTr="00704A52">
        <w:trPr>
          <w:trHeight w:val="300"/>
        </w:trPr>
        <w:tc>
          <w:tcPr>
            <w:tcW w:w="1636" w:type="dxa"/>
            <w:tcBorders>
              <w:top w:val="nil"/>
              <w:left w:val="nil"/>
              <w:bottom w:val="nil"/>
              <w:right w:val="nil"/>
            </w:tcBorders>
            <w:noWrap/>
            <w:vAlign w:val="bottom"/>
            <w:hideMark/>
          </w:tcPr>
          <w:p w14:paraId="5B5A3526" w14:textId="24136EE8"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2EB5DFFA" w14:textId="63128B5C"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125E4640" w14:textId="09E6030D"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45B9C337"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0282F724"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754FD19A"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122903A0"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r>
      <w:tr w:rsidR="00704A52" w:rsidRPr="005E13B7" w14:paraId="221D3FC9" w14:textId="77777777" w:rsidTr="00704A52">
        <w:trPr>
          <w:trHeight w:val="300"/>
        </w:trPr>
        <w:tc>
          <w:tcPr>
            <w:tcW w:w="1636" w:type="dxa"/>
            <w:tcBorders>
              <w:top w:val="nil"/>
              <w:left w:val="nil"/>
              <w:bottom w:val="nil"/>
              <w:right w:val="nil"/>
            </w:tcBorders>
            <w:noWrap/>
            <w:vAlign w:val="bottom"/>
            <w:hideMark/>
          </w:tcPr>
          <w:p w14:paraId="0D90CA5B" w14:textId="213EC113"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06AFAAC0" w14:textId="4AF0EEAB"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1C36493D"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69A4798E"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65D838F7"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330E49A7"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462C510D"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r>
      <w:tr w:rsidR="00704A52" w:rsidRPr="005E13B7" w14:paraId="7509249B" w14:textId="77777777" w:rsidTr="00704A52">
        <w:trPr>
          <w:trHeight w:val="300"/>
        </w:trPr>
        <w:tc>
          <w:tcPr>
            <w:tcW w:w="1636" w:type="dxa"/>
            <w:tcBorders>
              <w:top w:val="nil"/>
              <w:left w:val="nil"/>
              <w:bottom w:val="nil"/>
              <w:right w:val="nil"/>
            </w:tcBorders>
            <w:noWrap/>
            <w:vAlign w:val="bottom"/>
            <w:hideMark/>
          </w:tcPr>
          <w:p w14:paraId="5724D018" w14:textId="149799DC" w:rsidR="00704A52" w:rsidRPr="005E13B7" w:rsidRDefault="00704A52" w:rsidP="00704A52">
            <w:pPr>
              <w:spacing w:after="0" w:line="240" w:lineRule="auto"/>
              <w:rPr>
                <w:rFonts w:ascii="Times New Roman" w:eastAsia="Times New Roman" w:hAnsi="Times New Roman" w:cs="Times New Roman"/>
                <w:sz w:val="20"/>
                <w:szCs w:val="20"/>
                <w:lang w:eastAsia="uk-UA"/>
              </w:rPr>
            </w:pPr>
            <w:r w:rsidRPr="005E13B7">
              <w:rPr>
                <w:rFonts w:ascii="Calibri" w:eastAsia="Times New Roman" w:hAnsi="Calibri" w:cs="Calibri"/>
                <w:noProof/>
                <w:color w:val="000000"/>
                <w:lang w:eastAsia="uk-UA"/>
              </w:rPr>
              <w:drawing>
                <wp:anchor distT="0" distB="0" distL="114300" distR="114300" simplePos="0" relativeHeight="251672576" behindDoc="0" locked="0" layoutInCell="1" allowOverlap="1" wp14:anchorId="408F066E" wp14:editId="76C4F6C9">
                  <wp:simplePos x="0" y="0"/>
                  <wp:positionH relativeFrom="column">
                    <wp:posOffset>-250825</wp:posOffset>
                  </wp:positionH>
                  <wp:positionV relativeFrom="paragraph">
                    <wp:posOffset>-1766570</wp:posOffset>
                  </wp:positionV>
                  <wp:extent cx="6657975" cy="4876800"/>
                  <wp:effectExtent l="0" t="0" r="9525" b="0"/>
                  <wp:wrapNone/>
                  <wp:docPr id="953639799" name="Діаграма 17">
                    <a:extLst xmlns:a="http://schemas.openxmlformats.org/drawingml/2006/main">
                      <a:ext uri="{FF2B5EF4-FFF2-40B4-BE49-F238E27FC236}">
                        <a16:creationId xmlns:a16="http://schemas.microsoft.com/office/drawing/2014/main" id="{4E58A3E3-1D59-4364-BE43-84B545395B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page">
                    <wp14:pctWidth>0</wp14:pctWidth>
                  </wp14:sizeRelH>
                  <wp14:sizeRelV relativeFrom="page">
                    <wp14:pctHeight>0</wp14:pctHeight>
                  </wp14:sizeRelV>
                </wp:anchor>
              </w:drawing>
            </w:r>
          </w:p>
        </w:tc>
        <w:tc>
          <w:tcPr>
            <w:tcW w:w="1436" w:type="dxa"/>
            <w:tcBorders>
              <w:top w:val="nil"/>
              <w:left w:val="nil"/>
              <w:bottom w:val="nil"/>
              <w:right w:val="nil"/>
            </w:tcBorders>
            <w:noWrap/>
            <w:vAlign w:val="bottom"/>
            <w:hideMark/>
          </w:tcPr>
          <w:p w14:paraId="3A500CE6"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2C0BA7C7"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56303710"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12BD3C61"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00C2075F"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2EA1687B"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r>
      <w:tr w:rsidR="00704A52" w:rsidRPr="005E13B7" w14:paraId="7F7D782D" w14:textId="77777777" w:rsidTr="00704A52">
        <w:trPr>
          <w:trHeight w:val="300"/>
        </w:trPr>
        <w:tc>
          <w:tcPr>
            <w:tcW w:w="1636" w:type="dxa"/>
            <w:tcBorders>
              <w:top w:val="nil"/>
              <w:left w:val="nil"/>
              <w:bottom w:val="nil"/>
              <w:right w:val="nil"/>
            </w:tcBorders>
            <w:noWrap/>
            <w:vAlign w:val="bottom"/>
            <w:hideMark/>
          </w:tcPr>
          <w:p w14:paraId="7ACE3FD2"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557362AF"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469DB61B"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2B5FFE2E"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1CA6F26B"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4BAEC631"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0AF61F0B"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r>
      <w:tr w:rsidR="00704A52" w:rsidRPr="005E13B7" w14:paraId="78466158" w14:textId="77777777" w:rsidTr="00704A52">
        <w:trPr>
          <w:trHeight w:val="300"/>
        </w:trPr>
        <w:tc>
          <w:tcPr>
            <w:tcW w:w="1636" w:type="dxa"/>
            <w:tcBorders>
              <w:top w:val="nil"/>
              <w:left w:val="nil"/>
              <w:bottom w:val="nil"/>
              <w:right w:val="nil"/>
            </w:tcBorders>
            <w:noWrap/>
            <w:vAlign w:val="bottom"/>
            <w:hideMark/>
          </w:tcPr>
          <w:p w14:paraId="0B7864A4"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24B998A8"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7F223DE5"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5FAD645D"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19F02C76"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2DE67B31"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7E10D5D9"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r>
      <w:tr w:rsidR="00704A52" w:rsidRPr="005E13B7" w14:paraId="3B0118AF" w14:textId="77777777" w:rsidTr="00704A52">
        <w:trPr>
          <w:trHeight w:val="300"/>
        </w:trPr>
        <w:tc>
          <w:tcPr>
            <w:tcW w:w="1636" w:type="dxa"/>
            <w:tcBorders>
              <w:top w:val="nil"/>
              <w:left w:val="nil"/>
              <w:bottom w:val="nil"/>
              <w:right w:val="nil"/>
            </w:tcBorders>
            <w:noWrap/>
            <w:vAlign w:val="bottom"/>
            <w:hideMark/>
          </w:tcPr>
          <w:p w14:paraId="3F115F3C"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187F5ACA"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68CAB0A0"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42E6E1A3"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2E6AF931"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58E69182"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206917B9"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r>
      <w:tr w:rsidR="00704A52" w:rsidRPr="005E13B7" w14:paraId="6FDF3862" w14:textId="77777777" w:rsidTr="00704A52">
        <w:trPr>
          <w:trHeight w:val="300"/>
        </w:trPr>
        <w:tc>
          <w:tcPr>
            <w:tcW w:w="1636" w:type="dxa"/>
            <w:tcBorders>
              <w:top w:val="nil"/>
              <w:left w:val="nil"/>
              <w:bottom w:val="nil"/>
              <w:right w:val="nil"/>
            </w:tcBorders>
            <w:noWrap/>
            <w:vAlign w:val="bottom"/>
            <w:hideMark/>
          </w:tcPr>
          <w:p w14:paraId="341CB6F5"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4CA3B67C" w14:textId="7E2B53A5"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3F9C98F3"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75A47D50"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42685A80"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3864C4D4"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0CDFDB2D"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r>
      <w:tr w:rsidR="00704A52" w:rsidRPr="005E13B7" w14:paraId="1BBC2F6D" w14:textId="77777777" w:rsidTr="00704A52">
        <w:trPr>
          <w:trHeight w:val="300"/>
        </w:trPr>
        <w:tc>
          <w:tcPr>
            <w:tcW w:w="1636" w:type="dxa"/>
            <w:tcBorders>
              <w:top w:val="nil"/>
              <w:left w:val="nil"/>
              <w:bottom w:val="nil"/>
              <w:right w:val="nil"/>
            </w:tcBorders>
            <w:noWrap/>
            <w:vAlign w:val="bottom"/>
            <w:hideMark/>
          </w:tcPr>
          <w:p w14:paraId="61830973"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7B0E78BC"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753ABD14"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6974A0F9"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3A506246"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38D6EDE6"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28715B8F"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r>
      <w:tr w:rsidR="00704A52" w:rsidRPr="005E13B7" w14:paraId="05EE266C" w14:textId="77777777" w:rsidTr="00704A52">
        <w:trPr>
          <w:trHeight w:val="300"/>
        </w:trPr>
        <w:tc>
          <w:tcPr>
            <w:tcW w:w="1636" w:type="dxa"/>
            <w:tcBorders>
              <w:top w:val="nil"/>
              <w:left w:val="nil"/>
              <w:bottom w:val="nil"/>
              <w:right w:val="nil"/>
            </w:tcBorders>
            <w:noWrap/>
            <w:vAlign w:val="bottom"/>
            <w:hideMark/>
          </w:tcPr>
          <w:p w14:paraId="1D743B19"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0F0BE109" w14:textId="16CA303A"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55C4DD86"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7C7353EA"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6F6729F9"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63C219EF"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2869D5FE"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r>
      <w:tr w:rsidR="00704A52" w:rsidRPr="005E13B7" w14:paraId="58F7B177" w14:textId="77777777" w:rsidTr="00704A52">
        <w:trPr>
          <w:trHeight w:val="300"/>
        </w:trPr>
        <w:tc>
          <w:tcPr>
            <w:tcW w:w="1636" w:type="dxa"/>
            <w:tcBorders>
              <w:top w:val="nil"/>
              <w:left w:val="nil"/>
              <w:bottom w:val="nil"/>
              <w:right w:val="nil"/>
            </w:tcBorders>
            <w:noWrap/>
            <w:vAlign w:val="bottom"/>
            <w:hideMark/>
          </w:tcPr>
          <w:p w14:paraId="1C44C252"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14DF8967" w14:textId="39C32A5B"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5EA6DE14"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42A27ECE"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6EE780FF"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424CA083"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10B68E65"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r>
      <w:tr w:rsidR="00704A52" w:rsidRPr="005E13B7" w14:paraId="5FCE4DDE" w14:textId="77777777" w:rsidTr="00704A52">
        <w:trPr>
          <w:trHeight w:val="300"/>
        </w:trPr>
        <w:tc>
          <w:tcPr>
            <w:tcW w:w="1636" w:type="dxa"/>
            <w:tcBorders>
              <w:top w:val="nil"/>
              <w:left w:val="nil"/>
              <w:bottom w:val="nil"/>
              <w:right w:val="nil"/>
            </w:tcBorders>
            <w:noWrap/>
            <w:vAlign w:val="bottom"/>
            <w:hideMark/>
          </w:tcPr>
          <w:p w14:paraId="31601373"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4DD6E7DC"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4889CEE5"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69D2F736"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5D62D285"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3333147B"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49A57632"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r>
      <w:tr w:rsidR="00704A52" w:rsidRPr="005E13B7" w14:paraId="08B7EF08" w14:textId="77777777" w:rsidTr="00704A52">
        <w:trPr>
          <w:trHeight w:val="300"/>
        </w:trPr>
        <w:tc>
          <w:tcPr>
            <w:tcW w:w="1636" w:type="dxa"/>
            <w:tcBorders>
              <w:top w:val="nil"/>
              <w:left w:val="nil"/>
              <w:bottom w:val="nil"/>
              <w:right w:val="nil"/>
            </w:tcBorders>
            <w:noWrap/>
            <w:vAlign w:val="bottom"/>
            <w:hideMark/>
          </w:tcPr>
          <w:p w14:paraId="088E1E16"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4F24DCB3" w14:textId="248CA329"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5433AD65"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5D8FEAE2"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7532CF38"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39447F7F"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13DBF133"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r>
      <w:tr w:rsidR="00704A52" w:rsidRPr="005E13B7" w14:paraId="305681B9" w14:textId="77777777" w:rsidTr="00704A52">
        <w:trPr>
          <w:trHeight w:val="300"/>
        </w:trPr>
        <w:tc>
          <w:tcPr>
            <w:tcW w:w="1636" w:type="dxa"/>
            <w:tcBorders>
              <w:top w:val="nil"/>
              <w:left w:val="nil"/>
              <w:bottom w:val="nil"/>
              <w:right w:val="nil"/>
            </w:tcBorders>
            <w:noWrap/>
            <w:vAlign w:val="bottom"/>
            <w:hideMark/>
          </w:tcPr>
          <w:p w14:paraId="1359BB42"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7471930A" w14:textId="7FF2E0AC"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4422CC16"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05FC3FBD"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3925DDAC"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7CB5E92C"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69BF2715"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r>
      <w:tr w:rsidR="00704A52" w:rsidRPr="005E13B7" w14:paraId="1DFE3E7E" w14:textId="77777777" w:rsidTr="00704A52">
        <w:trPr>
          <w:trHeight w:val="300"/>
        </w:trPr>
        <w:tc>
          <w:tcPr>
            <w:tcW w:w="1636" w:type="dxa"/>
            <w:tcBorders>
              <w:top w:val="nil"/>
              <w:left w:val="nil"/>
              <w:bottom w:val="nil"/>
              <w:right w:val="nil"/>
            </w:tcBorders>
            <w:noWrap/>
            <w:vAlign w:val="bottom"/>
            <w:hideMark/>
          </w:tcPr>
          <w:p w14:paraId="01BB6509" w14:textId="4870F75D"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0D1FC10C" w14:textId="18926F42" w:rsidR="00704A52" w:rsidRPr="005E13B7" w:rsidRDefault="00704A52" w:rsidP="00704A52">
            <w:pPr>
              <w:spacing w:after="0" w:line="240" w:lineRule="auto"/>
              <w:rPr>
                <w:rFonts w:ascii="Times New Roman" w:eastAsia="Times New Roman" w:hAnsi="Times New Roman" w:cs="Times New Roman"/>
                <w:sz w:val="20"/>
                <w:szCs w:val="20"/>
                <w:lang w:eastAsia="uk-UA"/>
              </w:rPr>
            </w:pPr>
            <w:r w:rsidRPr="005E13B7">
              <w:rPr>
                <w:rFonts w:ascii="Calibri" w:eastAsia="Times New Roman" w:hAnsi="Calibri" w:cs="Calibri"/>
                <w:noProof/>
                <w:color w:val="000000"/>
                <w:lang w:eastAsia="uk-UA"/>
              </w:rPr>
              <mc:AlternateContent>
                <mc:Choice Requires="wps">
                  <w:drawing>
                    <wp:anchor distT="0" distB="0" distL="114300" distR="114300" simplePos="0" relativeHeight="251673600" behindDoc="0" locked="0" layoutInCell="1" allowOverlap="1" wp14:anchorId="49F688E5" wp14:editId="74D8698F">
                      <wp:simplePos x="0" y="0"/>
                      <wp:positionH relativeFrom="column">
                        <wp:posOffset>-1021715</wp:posOffset>
                      </wp:positionH>
                      <wp:positionV relativeFrom="paragraph">
                        <wp:posOffset>-2418715</wp:posOffset>
                      </wp:positionV>
                      <wp:extent cx="1762125" cy="2533650"/>
                      <wp:effectExtent l="0" t="0" r="28575" b="19050"/>
                      <wp:wrapNone/>
                      <wp:docPr id="2132249458" name="Поле 16">
                        <a:extLst xmlns:a="http://schemas.openxmlformats.org/drawingml/2006/main">
                          <a:ext uri="{FF2B5EF4-FFF2-40B4-BE49-F238E27FC236}">
                            <a16:creationId xmlns:a16="http://schemas.microsoft.com/office/drawing/2014/main" id="{EB92D654-28E4-152C-2336-0FFFDE169DA0}"/>
                          </a:ext>
                        </a:extLst>
                      </wp:docPr>
                      <wp:cNvGraphicFramePr/>
                      <a:graphic xmlns:a="http://schemas.openxmlformats.org/drawingml/2006/main">
                        <a:graphicData uri="http://schemas.microsoft.com/office/word/2010/wordprocessingShape">
                          <wps:wsp>
                            <wps:cNvSpPr txBox="1"/>
                            <wps:spPr>
                              <a:xfrm>
                                <a:off x="0" y="0"/>
                                <a:ext cx="1762125" cy="253365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46A7B6D8" w14:textId="77777777" w:rsidR="00704A52" w:rsidRPr="005E13B7" w:rsidRDefault="00704A52" w:rsidP="005E13B7">
                                  <w:pPr>
                                    <w:jc w:val="center"/>
                                    <w:rPr>
                                      <w:rFonts w:ascii="Times New Roman" w:hAnsi="Times New Roman" w:cs="Times New Roman"/>
                                      <w:b/>
                                      <w:bCs/>
                                      <w:color w:val="000000" w:themeColor="dark1"/>
                                    </w:rPr>
                                  </w:pPr>
                                  <w:r w:rsidRPr="005E13B7">
                                    <w:rPr>
                                      <w:rFonts w:ascii="Times New Roman" w:hAnsi="Times New Roman" w:cs="Times New Roman"/>
                                      <w:b/>
                                      <w:bCs/>
                                      <w:color w:val="000000" w:themeColor="dark1"/>
                                      <w:u w:val="single"/>
                                    </w:rPr>
                                    <w:t>інші 319   3%</w:t>
                                  </w:r>
                                </w:p>
                                <w:p w14:paraId="2B1E59AE" w14:textId="77777777" w:rsidR="00704A52" w:rsidRPr="005E13B7" w:rsidRDefault="00704A52" w:rsidP="005E13B7">
                                  <w:pPr>
                                    <w:textAlignment w:val="baseline"/>
                                    <w:rPr>
                                      <w:rFonts w:ascii="Times New Roman" w:hAnsi="Times New Roman" w:cs="Times New Roman"/>
                                      <w:color w:val="000000" w:themeColor="dark1"/>
                                      <w:sz w:val="21"/>
                                      <w:szCs w:val="21"/>
                                    </w:rPr>
                                  </w:pPr>
                                  <w:r w:rsidRPr="005E13B7">
                                    <w:rPr>
                                      <w:rFonts w:ascii="Times New Roman" w:hAnsi="Times New Roman" w:cs="Times New Roman"/>
                                      <w:color w:val="000000" w:themeColor="dark1"/>
                                      <w:sz w:val="21"/>
                                      <w:szCs w:val="21"/>
                                    </w:rPr>
                                    <w:t xml:space="preserve">здійснення спеціального досудового розслідування </w:t>
                                  </w:r>
                                  <w:r w:rsidRPr="005E13B7">
                                    <w:rPr>
                                      <w:rFonts w:ascii="Times New Roman" w:hAnsi="Times New Roman" w:cs="Times New Roman"/>
                                      <w:b/>
                                      <w:bCs/>
                                      <w:color w:val="000000" w:themeColor="dark1"/>
                                      <w:sz w:val="21"/>
                                      <w:szCs w:val="21"/>
                                    </w:rPr>
                                    <w:t>21</w:t>
                                  </w:r>
                                </w:p>
                                <w:p w14:paraId="4663408D" w14:textId="5C5359D8" w:rsidR="00704A52" w:rsidRPr="005E13B7" w:rsidRDefault="00704A52" w:rsidP="005E13B7">
                                  <w:pPr>
                                    <w:textAlignment w:val="baseline"/>
                                    <w:rPr>
                                      <w:rFonts w:ascii="Times New Roman" w:hAnsi="Times New Roman" w:cs="Times New Roman"/>
                                      <w:color w:val="000000" w:themeColor="dark1"/>
                                      <w:sz w:val="21"/>
                                      <w:szCs w:val="21"/>
                                    </w:rPr>
                                  </w:pPr>
                                  <w:r w:rsidRPr="005E13B7">
                                    <w:rPr>
                                      <w:rFonts w:ascii="Times New Roman" w:hAnsi="Times New Roman" w:cs="Times New Roman"/>
                                      <w:color w:val="000000" w:themeColor="dark1"/>
                                      <w:sz w:val="21"/>
                                      <w:szCs w:val="21"/>
                                    </w:rPr>
                                    <w:t xml:space="preserve">огляд житла чи іншого </w:t>
                                  </w:r>
                                  <w:r w:rsidR="00546E8D">
                                    <w:rPr>
                                      <w:rFonts w:ascii="Times New Roman" w:hAnsi="Times New Roman" w:cs="Times New Roman"/>
                                      <w:color w:val="000000" w:themeColor="dark1"/>
                                      <w:sz w:val="21"/>
                                      <w:szCs w:val="21"/>
                                    </w:rPr>
                                    <w:t>володіння особи</w:t>
                                  </w:r>
                                  <w:r w:rsidRPr="005E13B7">
                                    <w:rPr>
                                      <w:rFonts w:ascii="Times New Roman" w:hAnsi="Times New Roman" w:cs="Times New Roman"/>
                                      <w:color w:val="000000" w:themeColor="dark1"/>
                                      <w:sz w:val="21"/>
                                      <w:szCs w:val="21"/>
                                    </w:rPr>
                                    <w:t xml:space="preserve"> </w:t>
                                  </w:r>
                                  <w:r w:rsidRPr="005E13B7">
                                    <w:rPr>
                                      <w:rFonts w:ascii="Times New Roman" w:hAnsi="Times New Roman" w:cs="Times New Roman"/>
                                      <w:b/>
                                      <w:bCs/>
                                      <w:color w:val="000000" w:themeColor="dark1"/>
                                      <w:sz w:val="21"/>
                                      <w:szCs w:val="21"/>
                                    </w:rPr>
                                    <w:t>46</w:t>
                                  </w:r>
                                </w:p>
                                <w:p w14:paraId="68B040FB" w14:textId="77777777" w:rsidR="00704A52" w:rsidRPr="005E13B7" w:rsidRDefault="00704A52" w:rsidP="005E13B7">
                                  <w:pPr>
                                    <w:textAlignment w:val="baseline"/>
                                    <w:rPr>
                                      <w:rFonts w:ascii="Times New Roman" w:hAnsi="Times New Roman" w:cs="Times New Roman"/>
                                      <w:color w:val="000000" w:themeColor="dark1"/>
                                      <w:sz w:val="21"/>
                                      <w:szCs w:val="21"/>
                                    </w:rPr>
                                  </w:pPr>
                                  <w:r w:rsidRPr="005E13B7">
                                    <w:rPr>
                                      <w:rFonts w:ascii="Times New Roman" w:hAnsi="Times New Roman" w:cs="Times New Roman"/>
                                      <w:color w:val="000000" w:themeColor="dark1"/>
                                      <w:sz w:val="21"/>
                                      <w:szCs w:val="21"/>
                                    </w:rPr>
                                    <w:t xml:space="preserve">відсторонення від посади </w:t>
                                  </w:r>
                                  <w:r w:rsidRPr="005E13B7">
                                    <w:rPr>
                                      <w:rFonts w:ascii="Times New Roman" w:hAnsi="Times New Roman" w:cs="Times New Roman"/>
                                      <w:b/>
                                      <w:bCs/>
                                      <w:color w:val="000000" w:themeColor="dark1"/>
                                      <w:sz w:val="21"/>
                                      <w:szCs w:val="21"/>
                                    </w:rPr>
                                    <w:t>8</w:t>
                                  </w:r>
                                </w:p>
                                <w:p w14:paraId="4CB9BC44" w14:textId="77777777" w:rsidR="00704A52" w:rsidRPr="005E13B7" w:rsidRDefault="00704A52" w:rsidP="005E13B7">
                                  <w:pPr>
                                    <w:textAlignment w:val="baseline"/>
                                    <w:rPr>
                                      <w:rFonts w:ascii="Times New Roman" w:hAnsi="Times New Roman" w:cs="Times New Roman"/>
                                      <w:color w:val="000000" w:themeColor="dark1"/>
                                      <w:sz w:val="21"/>
                                      <w:szCs w:val="21"/>
                                    </w:rPr>
                                  </w:pPr>
                                  <w:r w:rsidRPr="005E13B7">
                                    <w:rPr>
                                      <w:rFonts w:ascii="Times New Roman" w:hAnsi="Times New Roman" w:cs="Times New Roman"/>
                                      <w:color w:val="000000" w:themeColor="dark1"/>
                                      <w:sz w:val="21"/>
                                      <w:szCs w:val="21"/>
                                    </w:rPr>
                                    <w:t xml:space="preserve">передача арештованого майна в управління АРМА </w:t>
                                  </w:r>
                                  <w:r w:rsidRPr="005E13B7">
                                    <w:rPr>
                                      <w:rFonts w:ascii="Times New Roman" w:hAnsi="Times New Roman" w:cs="Times New Roman"/>
                                      <w:b/>
                                      <w:bCs/>
                                      <w:color w:val="000000" w:themeColor="dark1"/>
                                      <w:sz w:val="21"/>
                                      <w:szCs w:val="21"/>
                                    </w:rPr>
                                    <w:t>7</w:t>
                                  </w:r>
                                </w:p>
                                <w:p w14:paraId="0C7869CD" w14:textId="77777777" w:rsidR="00704A52" w:rsidRPr="005E13B7" w:rsidRDefault="00704A52" w:rsidP="005E13B7">
                                  <w:pPr>
                                    <w:textAlignment w:val="baseline"/>
                                    <w:rPr>
                                      <w:rFonts w:ascii="Times New Roman" w:hAnsi="Times New Roman" w:cs="Times New Roman"/>
                                      <w:color w:val="000000" w:themeColor="dark1"/>
                                      <w:sz w:val="21"/>
                                      <w:szCs w:val="21"/>
                                    </w:rPr>
                                  </w:pPr>
                                  <w:r w:rsidRPr="005E13B7">
                                    <w:rPr>
                                      <w:rFonts w:ascii="Times New Roman" w:hAnsi="Times New Roman" w:cs="Times New Roman"/>
                                      <w:color w:val="000000" w:themeColor="dark1"/>
                                      <w:sz w:val="21"/>
                                      <w:szCs w:val="21"/>
                                    </w:rPr>
                                    <w:t xml:space="preserve">інші </w:t>
                                  </w:r>
                                  <w:r w:rsidRPr="005E13B7">
                                    <w:rPr>
                                      <w:rFonts w:ascii="Times New Roman" w:hAnsi="Times New Roman" w:cs="Times New Roman"/>
                                      <w:b/>
                                      <w:bCs/>
                                      <w:color w:val="000000" w:themeColor="dark1"/>
                                      <w:sz w:val="21"/>
                                      <w:szCs w:val="21"/>
                                    </w:rPr>
                                    <w:t>237</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w14:anchorId="49F688E5" id="_x0000_t202" coordsize="21600,21600" o:spt="202" path="m,l,21600r21600,l21600,xe">
                      <v:stroke joinstyle="miter"/>
                      <v:path gradientshapeok="t" o:connecttype="rect"/>
                    </v:shapetype>
                    <v:shape id="Поле 16" o:spid="_x0000_s1026" type="#_x0000_t202" style="position:absolute;margin-left:-80.45pt;margin-top:-190.45pt;width:138.75pt;height:19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" fillcolor="white [3201]" strokecolor="#7f7f7f [1601]">
                      <v:textbox>
                        <w:txbxContent>
                          <w:p w14:paraId="46A7B6D8" w14:textId="77777777" w:rsidR="00704A52" w:rsidRPr="005E13B7" w:rsidRDefault="00704A52" w:rsidP="005E13B7">
                            <w:pPr>
                              <w:jc w:val="center"/>
                              <w:rPr>
                                <w:rFonts w:ascii="Times New Roman" w:hAnsi="Times New Roman" w:cs="Times New Roman"/>
                                <w:b/>
                                <w:bCs/>
                                <w:color w:val="000000" w:themeColor="dark1"/>
                              </w:rPr>
                            </w:pPr>
                            <w:r w:rsidRPr="005E13B7">
                              <w:rPr>
                                <w:rFonts w:ascii="Times New Roman" w:hAnsi="Times New Roman" w:cs="Times New Roman"/>
                                <w:b/>
                                <w:bCs/>
                                <w:color w:val="000000" w:themeColor="dark1"/>
                                <w:u w:val="single"/>
                              </w:rPr>
                              <w:t>інші 319   3%</w:t>
                            </w:r>
                          </w:p>
                          <w:p w14:paraId="2B1E59AE" w14:textId="77777777" w:rsidR="00704A52" w:rsidRPr="005E13B7" w:rsidRDefault="00704A52" w:rsidP="005E13B7">
                            <w:pPr>
                              <w:textAlignment w:val="baseline"/>
                              <w:rPr>
                                <w:rFonts w:ascii="Times New Roman" w:hAnsi="Times New Roman" w:cs="Times New Roman"/>
                                <w:color w:val="000000" w:themeColor="dark1"/>
                                <w:sz w:val="21"/>
                                <w:szCs w:val="21"/>
                              </w:rPr>
                            </w:pPr>
                            <w:r w:rsidRPr="005E13B7">
                              <w:rPr>
                                <w:rFonts w:ascii="Times New Roman" w:hAnsi="Times New Roman" w:cs="Times New Roman"/>
                                <w:color w:val="000000" w:themeColor="dark1"/>
                                <w:sz w:val="21"/>
                                <w:szCs w:val="21"/>
                              </w:rPr>
                              <w:t xml:space="preserve">здійснення спеціального досудового розслідування </w:t>
                            </w:r>
                            <w:r w:rsidRPr="005E13B7">
                              <w:rPr>
                                <w:rFonts w:ascii="Times New Roman" w:hAnsi="Times New Roman" w:cs="Times New Roman"/>
                                <w:b/>
                                <w:bCs/>
                                <w:color w:val="000000" w:themeColor="dark1"/>
                                <w:sz w:val="21"/>
                                <w:szCs w:val="21"/>
                              </w:rPr>
                              <w:t>21</w:t>
                            </w:r>
                          </w:p>
                          <w:p w14:paraId="4663408D" w14:textId="5C5359D8" w:rsidR="00704A52" w:rsidRPr="005E13B7" w:rsidRDefault="00704A52" w:rsidP="005E13B7">
                            <w:pPr>
                              <w:textAlignment w:val="baseline"/>
                              <w:rPr>
                                <w:rFonts w:ascii="Times New Roman" w:hAnsi="Times New Roman" w:cs="Times New Roman"/>
                                <w:color w:val="000000" w:themeColor="dark1"/>
                                <w:sz w:val="21"/>
                                <w:szCs w:val="21"/>
                              </w:rPr>
                            </w:pPr>
                            <w:r w:rsidRPr="005E13B7">
                              <w:rPr>
                                <w:rFonts w:ascii="Times New Roman" w:hAnsi="Times New Roman" w:cs="Times New Roman"/>
                                <w:color w:val="000000" w:themeColor="dark1"/>
                                <w:sz w:val="21"/>
                                <w:szCs w:val="21"/>
                              </w:rPr>
                              <w:t xml:space="preserve">огляд житла чи іншого </w:t>
                            </w:r>
                            <w:r w:rsidR="00546E8D">
                              <w:rPr>
                                <w:rFonts w:ascii="Times New Roman" w:hAnsi="Times New Roman" w:cs="Times New Roman"/>
                                <w:color w:val="000000" w:themeColor="dark1"/>
                                <w:sz w:val="21"/>
                                <w:szCs w:val="21"/>
                              </w:rPr>
                              <w:t>володіння особи</w:t>
                            </w:r>
                            <w:r w:rsidRPr="005E13B7">
                              <w:rPr>
                                <w:rFonts w:ascii="Times New Roman" w:hAnsi="Times New Roman" w:cs="Times New Roman"/>
                                <w:color w:val="000000" w:themeColor="dark1"/>
                                <w:sz w:val="21"/>
                                <w:szCs w:val="21"/>
                              </w:rPr>
                              <w:t xml:space="preserve"> </w:t>
                            </w:r>
                            <w:r w:rsidRPr="005E13B7">
                              <w:rPr>
                                <w:rFonts w:ascii="Times New Roman" w:hAnsi="Times New Roman" w:cs="Times New Roman"/>
                                <w:b/>
                                <w:bCs/>
                                <w:color w:val="000000" w:themeColor="dark1"/>
                                <w:sz w:val="21"/>
                                <w:szCs w:val="21"/>
                              </w:rPr>
                              <w:t>46</w:t>
                            </w:r>
                          </w:p>
                          <w:p w14:paraId="68B040FB" w14:textId="77777777" w:rsidR="00704A52" w:rsidRPr="005E13B7" w:rsidRDefault="00704A52" w:rsidP="005E13B7">
                            <w:pPr>
                              <w:textAlignment w:val="baseline"/>
                              <w:rPr>
                                <w:rFonts w:ascii="Times New Roman" w:hAnsi="Times New Roman" w:cs="Times New Roman"/>
                                <w:color w:val="000000" w:themeColor="dark1"/>
                                <w:sz w:val="21"/>
                                <w:szCs w:val="21"/>
                              </w:rPr>
                            </w:pPr>
                            <w:r w:rsidRPr="005E13B7">
                              <w:rPr>
                                <w:rFonts w:ascii="Times New Roman" w:hAnsi="Times New Roman" w:cs="Times New Roman"/>
                                <w:color w:val="000000" w:themeColor="dark1"/>
                                <w:sz w:val="21"/>
                                <w:szCs w:val="21"/>
                              </w:rPr>
                              <w:t xml:space="preserve">відсторонення від посади </w:t>
                            </w:r>
                            <w:r w:rsidRPr="005E13B7">
                              <w:rPr>
                                <w:rFonts w:ascii="Times New Roman" w:hAnsi="Times New Roman" w:cs="Times New Roman"/>
                                <w:b/>
                                <w:bCs/>
                                <w:color w:val="000000" w:themeColor="dark1"/>
                                <w:sz w:val="21"/>
                                <w:szCs w:val="21"/>
                              </w:rPr>
                              <w:t>8</w:t>
                            </w:r>
                          </w:p>
                          <w:p w14:paraId="4CB9BC44" w14:textId="77777777" w:rsidR="00704A52" w:rsidRPr="005E13B7" w:rsidRDefault="00704A52" w:rsidP="005E13B7">
                            <w:pPr>
                              <w:textAlignment w:val="baseline"/>
                              <w:rPr>
                                <w:rFonts w:ascii="Times New Roman" w:hAnsi="Times New Roman" w:cs="Times New Roman"/>
                                <w:color w:val="000000" w:themeColor="dark1"/>
                                <w:sz w:val="21"/>
                                <w:szCs w:val="21"/>
                              </w:rPr>
                            </w:pPr>
                            <w:r w:rsidRPr="005E13B7">
                              <w:rPr>
                                <w:rFonts w:ascii="Times New Roman" w:hAnsi="Times New Roman" w:cs="Times New Roman"/>
                                <w:color w:val="000000" w:themeColor="dark1"/>
                                <w:sz w:val="21"/>
                                <w:szCs w:val="21"/>
                              </w:rPr>
                              <w:t xml:space="preserve">передача арештованого майна в управління АРМА </w:t>
                            </w:r>
                            <w:r w:rsidRPr="005E13B7">
                              <w:rPr>
                                <w:rFonts w:ascii="Times New Roman" w:hAnsi="Times New Roman" w:cs="Times New Roman"/>
                                <w:b/>
                                <w:bCs/>
                                <w:color w:val="000000" w:themeColor="dark1"/>
                                <w:sz w:val="21"/>
                                <w:szCs w:val="21"/>
                              </w:rPr>
                              <w:t>7</w:t>
                            </w:r>
                          </w:p>
                          <w:p w14:paraId="0C7869CD" w14:textId="77777777" w:rsidR="00704A52" w:rsidRPr="005E13B7" w:rsidRDefault="00704A52" w:rsidP="005E13B7">
                            <w:pPr>
                              <w:textAlignment w:val="baseline"/>
                              <w:rPr>
                                <w:rFonts w:ascii="Times New Roman" w:hAnsi="Times New Roman" w:cs="Times New Roman"/>
                                <w:color w:val="000000" w:themeColor="dark1"/>
                                <w:sz w:val="21"/>
                                <w:szCs w:val="21"/>
                              </w:rPr>
                            </w:pPr>
                            <w:r w:rsidRPr="005E13B7">
                              <w:rPr>
                                <w:rFonts w:ascii="Times New Roman" w:hAnsi="Times New Roman" w:cs="Times New Roman"/>
                                <w:color w:val="000000" w:themeColor="dark1"/>
                                <w:sz w:val="21"/>
                                <w:szCs w:val="21"/>
                              </w:rPr>
                              <w:t xml:space="preserve">інші </w:t>
                            </w:r>
                            <w:r w:rsidRPr="005E13B7">
                              <w:rPr>
                                <w:rFonts w:ascii="Times New Roman" w:hAnsi="Times New Roman" w:cs="Times New Roman"/>
                                <w:b/>
                                <w:bCs/>
                                <w:color w:val="000000" w:themeColor="dark1"/>
                                <w:sz w:val="21"/>
                                <w:szCs w:val="21"/>
                              </w:rPr>
                              <w:t>237</w:t>
                            </w:r>
                          </w:p>
                        </w:txbxContent>
                      </v:textbox>
                    </v:shape>
                  </w:pict>
                </mc:Fallback>
              </mc:AlternateContent>
            </w:r>
          </w:p>
        </w:tc>
        <w:tc>
          <w:tcPr>
            <w:tcW w:w="1436" w:type="dxa"/>
            <w:tcBorders>
              <w:top w:val="nil"/>
              <w:left w:val="nil"/>
              <w:bottom w:val="nil"/>
              <w:right w:val="nil"/>
            </w:tcBorders>
            <w:noWrap/>
            <w:vAlign w:val="bottom"/>
            <w:hideMark/>
          </w:tcPr>
          <w:p w14:paraId="163D9460"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5371D505"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51060D93"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7043A002"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6D5E643C"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r>
      <w:tr w:rsidR="00704A52" w:rsidRPr="005E13B7" w14:paraId="63BEB79D" w14:textId="77777777" w:rsidTr="00704A52">
        <w:trPr>
          <w:trHeight w:val="300"/>
        </w:trPr>
        <w:tc>
          <w:tcPr>
            <w:tcW w:w="1636" w:type="dxa"/>
            <w:tcBorders>
              <w:top w:val="nil"/>
              <w:left w:val="nil"/>
              <w:bottom w:val="nil"/>
              <w:right w:val="nil"/>
            </w:tcBorders>
            <w:noWrap/>
            <w:vAlign w:val="bottom"/>
            <w:hideMark/>
          </w:tcPr>
          <w:p w14:paraId="3DB0224B" w14:textId="50E84C75"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29206BC4"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5BD313D8"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4BAD36E9"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4F2062A2"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2874C076"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22084004"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r>
      <w:tr w:rsidR="00704A52" w:rsidRPr="005E13B7" w14:paraId="73799FAD" w14:textId="77777777" w:rsidTr="00704A52">
        <w:trPr>
          <w:trHeight w:val="300"/>
        </w:trPr>
        <w:tc>
          <w:tcPr>
            <w:tcW w:w="1636" w:type="dxa"/>
            <w:tcBorders>
              <w:top w:val="nil"/>
              <w:left w:val="nil"/>
              <w:bottom w:val="nil"/>
              <w:right w:val="nil"/>
            </w:tcBorders>
            <w:noWrap/>
            <w:vAlign w:val="bottom"/>
            <w:hideMark/>
          </w:tcPr>
          <w:p w14:paraId="2696E6AA" w14:textId="4AB11814"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061BDF6E"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76572000"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0773A42D"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7A6E15B4"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6C43A5E8"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7A409782"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r>
      <w:tr w:rsidR="00704A52" w:rsidRPr="005E13B7" w14:paraId="385FCB37" w14:textId="77777777" w:rsidTr="00704A52">
        <w:trPr>
          <w:trHeight w:val="300"/>
        </w:trPr>
        <w:tc>
          <w:tcPr>
            <w:tcW w:w="1636" w:type="dxa"/>
            <w:tcBorders>
              <w:top w:val="nil"/>
              <w:left w:val="nil"/>
              <w:bottom w:val="nil"/>
              <w:right w:val="nil"/>
            </w:tcBorders>
            <w:noWrap/>
            <w:vAlign w:val="bottom"/>
            <w:hideMark/>
          </w:tcPr>
          <w:p w14:paraId="1BEF936E" w14:textId="09EDDB49"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50F7A5DF"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47A33DB8"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5C839049"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3E43358F"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336A7E26"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1776516C"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r>
      <w:tr w:rsidR="00704A52" w:rsidRPr="005E13B7" w14:paraId="475EB129" w14:textId="77777777" w:rsidTr="00704A52">
        <w:trPr>
          <w:trHeight w:val="300"/>
        </w:trPr>
        <w:tc>
          <w:tcPr>
            <w:tcW w:w="1636" w:type="dxa"/>
            <w:tcBorders>
              <w:top w:val="nil"/>
              <w:left w:val="nil"/>
              <w:bottom w:val="nil"/>
              <w:right w:val="nil"/>
            </w:tcBorders>
            <w:noWrap/>
            <w:vAlign w:val="bottom"/>
            <w:hideMark/>
          </w:tcPr>
          <w:p w14:paraId="4E03D35F"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03D0CDEA" w14:textId="48919E3E"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7C783AC8"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2B741460"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1F3E7B52"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3B0DC777"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c>
          <w:tcPr>
            <w:tcW w:w="1436" w:type="dxa"/>
            <w:tcBorders>
              <w:top w:val="nil"/>
              <w:left w:val="nil"/>
              <w:bottom w:val="nil"/>
              <w:right w:val="nil"/>
            </w:tcBorders>
            <w:noWrap/>
            <w:vAlign w:val="bottom"/>
            <w:hideMark/>
          </w:tcPr>
          <w:p w14:paraId="1AA9EF6F" w14:textId="77777777" w:rsidR="00704A52" w:rsidRPr="005E13B7" w:rsidRDefault="00704A52" w:rsidP="00704A52">
            <w:pPr>
              <w:spacing w:after="0" w:line="240" w:lineRule="auto"/>
              <w:rPr>
                <w:rFonts w:ascii="Times New Roman" w:eastAsia="Times New Roman" w:hAnsi="Times New Roman" w:cs="Times New Roman"/>
                <w:sz w:val="20"/>
                <w:szCs w:val="20"/>
                <w:lang w:eastAsia="uk-UA"/>
              </w:rPr>
            </w:pPr>
          </w:p>
        </w:tc>
      </w:tr>
    </w:tbl>
    <w:p w14:paraId="441266AB" w14:textId="77777777" w:rsidR="00A75697" w:rsidRDefault="00A75697" w:rsidP="003937B3">
      <w:pPr>
        <w:pStyle w:val="a3"/>
        <w:spacing w:after="0" w:line="240" w:lineRule="auto"/>
        <w:ind w:left="0" w:firstLine="709"/>
        <w:jc w:val="both"/>
        <w:rPr>
          <w:rFonts w:ascii="Times New Roman" w:hAnsi="Times New Roman" w:cs="Times New Roman"/>
          <w:sz w:val="27"/>
          <w:szCs w:val="27"/>
        </w:rPr>
      </w:pPr>
    </w:p>
    <w:p w14:paraId="48D45CA3" w14:textId="126AC49C" w:rsidR="00955F70" w:rsidRDefault="00955F70" w:rsidP="003937B3">
      <w:pPr>
        <w:pStyle w:val="a3"/>
        <w:spacing w:after="0" w:line="240" w:lineRule="auto"/>
        <w:ind w:left="0" w:firstLine="709"/>
        <w:jc w:val="both"/>
        <w:rPr>
          <w:rFonts w:ascii="Times New Roman" w:hAnsi="Times New Roman" w:cs="Times New Roman"/>
          <w:sz w:val="27"/>
          <w:szCs w:val="27"/>
        </w:rPr>
      </w:pPr>
    </w:p>
    <w:p w14:paraId="1D587467" w14:textId="77777777" w:rsidR="00955F70" w:rsidRDefault="00955F70" w:rsidP="003937B3">
      <w:pPr>
        <w:pStyle w:val="a3"/>
        <w:spacing w:after="0" w:line="240" w:lineRule="auto"/>
        <w:ind w:left="0" w:firstLine="709"/>
        <w:jc w:val="both"/>
        <w:rPr>
          <w:rFonts w:ascii="Times New Roman" w:hAnsi="Times New Roman" w:cs="Times New Roman"/>
          <w:sz w:val="27"/>
          <w:szCs w:val="27"/>
        </w:rPr>
      </w:pPr>
    </w:p>
    <w:p w14:paraId="04FC9E59" w14:textId="5046EE0A" w:rsidR="00AA442B" w:rsidRPr="00C93D65" w:rsidRDefault="00A94E40" w:rsidP="008A2349">
      <w:pPr>
        <w:pStyle w:val="a3"/>
        <w:spacing w:after="0" w:line="240" w:lineRule="auto"/>
        <w:ind w:left="0" w:firstLine="709"/>
        <w:jc w:val="both"/>
        <w:rPr>
          <w:rFonts w:ascii="Times New Roman" w:hAnsi="Times New Roman" w:cs="Times New Roman"/>
          <w:sz w:val="27"/>
          <w:szCs w:val="27"/>
        </w:rPr>
      </w:pPr>
      <w:r w:rsidRPr="00C93D65">
        <w:rPr>
          <w:rFonts w:ascii="Times New Roman" w:hAnsi="Times New Roman" w:cs="Times New Roman"/>
          <w:sz w:val="27"/>
          <w:szCs w:val="27"/>
        </w:rPr>
        <w:t>Структур</w:t>
      </w:r>
      <w:r w:rsidR="002E0B1E" w:rsidRPr="00C93D65">
        <w:rPr>
          <w:rFonts w:ascii="Times New Roman" w:hAnsi="Times New Roman" w:cs="Times New Roman"/>
          <w:sz w:val="27"/>
          <w:szCs w:val="27"/>
        </w:rPr>
        <w:t>у</w:t>
      </w:r>
      <w:r w:rsidR="00227576" w:rsidRPr="00C93D65">
        <w:rPr>
          <w:rFonts w:ascii="Times New Roman" w:hAnsi="Times New Roman" w:cs="Times New Roman"/>
          <w:sz w:val="27"/>
          <w:szCs w:val="27"/>
        </w:rPr>
        <w:t xml:space="preserve"> </w:t>
      </w:r>
      <w:r w:rsidR="002E0B1E" w:rsidRPr="00C93D65">
        <w:rPr>
          <w:rFonts w:ascii="Times New Roman" w:hAnsi="Times New Roman" w:cs="Times New Roman"/>
          <w:sz w:val="27"/>
          <w:szCs w:val="27"/>
        </w:rPr>
        <w:t xml:space="preserve">результатів </w:t>
      </w:r>
      <w:r w:rsidRPr="00C93D65">
        <w:rPr>
          <w:rFonts w:ascii="Times New Roman" w:hAnsi="Times New Roman" w:cs="Times New Roman"/>
          <w:sz w:val="27"/>
          <w:szCs w:val="27"/>
        </w:rPr>
        <w:t>розгляду клопотань наведен</w:t>
      </w:r>
      <w:r w:rsidR="002E0B1E" w:rsidRPr="00C93D65">
        <w:rPr>
          <w:rFonts w:ascii="Times New Roman" w:hAnsi="Times New Roman" w:cs="Times New Roman"/>
          <w:sz w:val="27"/>
          <w:szCs w:val="27"/>
        </w:rPr>
        <w:t>о</w:t>
      </w:r>
      <w:r w:rsidRPr="00C93D65">
        <w:rPr>
          <w:rFonts w:ascii="Times New Roman" w:hAnsi="Times New Roman" w:cs="Times New Roman"/>
          <w:sz w:val="27"/>
          <w:szCs w:val="27"/>
        </w:rPr>
        <w:t xml:space="preserve"> у схемі </w:t>
      </w:r>
      <w:r w:rsidR="006C25F7">
        <w:rPr>
          <w:rFonts w:ascii="Times New Roman" w:hAnsi="Times New Roman" w:cs="Times New Roman"/>
          <w:sz w:val="27"/>
          <w:szCs w:val="27"/>
        </w:rPr>
        <w:t>1</w:t>
      </w:r>
      <w:r w:rsidRPr="00C93D65">
        <w:rPr>
          <w:rFonts w:ascii="Times New Roman" w:hAnsi="Times New Roman" w:cs="Times New Roman"/>
          <w:sz w:val="27"/>
          <w:szCs w:val="27"/>
        </w:rPr>
        <w:t>.</w:t>
      </w:r>
    </w:p>
    <w:p w14:paraId="434372F8" w14:textId="5C1F7C3D" w:rsidR="001572C6" w:rsidRPr="00517F6C" w:rsidRDefault="001A47E0" w:rsidP="00F171D4">
      <w:pPr>
        <w:pStyle w:val="a3"/>
        <w:spacing w:after="0" w:line="240" w:lineRule="auto"/>
        <w:ind w:left="0"/>
        <w:jc w:val="right"/>
        <w:rPr>
          <w:rFonts w:ascii="Times New Roman" w:hAnsi="Times New Roman" w:cs="Times New Roman"/>
          <w:b/>
          <w:bCs/>
          <w:sz w:val="26"/>
          <w:szCs w:val="26"/>
        </w:rPr>
      </w:pPr>
      <w:r w:rsidRPr="00EE548C">
        <w:rPr>
          <w:noProof/>
          <w:lang w:eastAsia="uk-UA"/>
        </w:rPr>
        <w:drawing>
          <wp:anchor distT="0" distB="0" distL="114300" distR="114300" simplePos="0" relativeHeight="251660288" behindDoc="0" locked="0" layoutInCell="1" allowOverlap="1" wp14:anchorId="432F2E67" wp14:editId="40DAD3DC">
            <wp:simplePos x="0" y="0"/>
            <wp:positionH relativeFrom="column">
              <wp:posOffset>593725</wp:posOffset>
            </wp:positionH>
            <wp:positionV relativeFrom="paragraph">
              <wp:posOffset>371475</wp:posOffset>
            </wp:positionV>
            <wp:extent cx="5681980" cy="2867025"/>
            <wp:effectExtent l="0" t="0" r="13970" b="0"/>
            <wp:wrapTopAndBottom/>
            <wp:docPr id="10" name="Схема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14:sizeRelH relativeFrom="margin">
              <wp14:pctWidth>0</wp14:pctWidth>
            </wp14:sizeRelH>
            <wp14:sizeRelV relativeFrom="margin">
              <wp14:pctHeight>0</wp14:pctHeight>
            </wp14:sizeRelV>
          </wp:anchor>
        </w:drawing>
      </w:r>
      <w:r w:rsidR="00A94E40" w:rsidRPr="00EE548C">
        <w:rPr>
          <w:rFonts w:ascii="Times New Roman" w:hAnsi="Times New Roman" w:cs="Times New Roman"/>
          <w:b/>
          <w:bCs/>
          <w:sz w:val="26"/>
          <w:szCs w:val="26"/>
        </w:rPr>
        <w:t xml:space="preserve">Схема </w:t>
      </w:r>
      <w:r w:rsidR="006C25F7">
        <w:rPr>
          <w:rFonts w:ascii="Times New Roman" w:hAnsi="Times New Roman" w:cs="Times New Roman"/>
          <w:b/>
          <w:bCs/>
          <w:sz w:val="26"/>
          <w:szCs w:val="26"/>
        </w:rPr>
        <w:t>1</w:t>
      </w:r>
    </w:p>
    <w:p w14:paraId="2079C31E" w14:textId="77777777" w:rsidR="00E25DCA" w:rsidRPr="005E4D73" w:rsidRDefault="00E25DCA" w:rsidP="008D2442">
      <w:pPr>
        <w:pStyle w:val="a3"/>
        <w:spacing w:after="0" w:line="240" w:lineRule="auto"/>
        <w:ind w:left="0" w:firstLine="709"/>
        <w:jc w:val="right"/>
        <w:rPr>
          <w:rFonts w:ascii="Times New Roman" w:hAnsi="Times New Roman" w:cs="Times New Roman"/>
          <w:b/>
          <w:bCs/>
          <w:sz w:val="26"/>
          <w:szCs w:val="26"/>
        </w:rPr>
      </w:pPr>
    </w:p>
    <w:p w14:paraId="3FDBAB4C" w14:textId="713D2E1F" w:rsidR="00A94E40" w:rsidRPr="00A572F6" w:rsidRDefault="00A94E40" w:rsidP="008A2349">
      <w:pPr>
        <w:pStyle w:val="a3"/>
        <w:spacing w:after="0" w:line="240" w:lineRule="auto"/>
        <w:ind w:left="0" w:firstLine="709"/>
        <w:jc w:val="both"/>
        <w:rPr>
          <w:rFonts w:ascii="Times New Roman" w:hAnsi="Times New Roman" w:cs="Times New Roman"/>
          <w:sz w:val="27"/>
          <w:szCs w:val="27"/>
        </w:rPr>
      </w:pPr>
      <w:r w:rsidRPr="00EE548C">
        <w:rPr>
          <w:rFonts w:ascii="Times New Roman" w:hAnsi="Times New Roman" w:cs="Times New Roman"/>
          <w:sz w:val="27"/>
          <w:szCs w:val="27"/>
        </w:rPr>
        <w:lastRenderedPageBreak/>
        <w:t xml:space="preserve">Станом на кінець звітного періоду нерозглянутими залишилися </w:t>
      </w:r>
      <w:r w:rsidR="001417D2" w:rsidRPr="00EE548C">
        <w:rPr>
          <w:rFonts w:ascii="Times New Roman" w:hAnsi="Times New Roman" w:cs="Times New Roman"/>
          <w:sz w:val="27"/>
          <w:szCs w:val="27"/>
        </w:rPr>
        <w:t>96</w:t>
      </w:r>
      <w:r w:rsidRPr="00EE548C">
        <w:rPr>
          <w:rFonts w:ascii="Times New Roman" w:hAnsi="Times New Roman" w:cs="Times New Roman"/>
          <w:sz w:val="27"/>
          <w:szCs w:val="27"/>
        </w:rPr>
        <w:t xml:space="preserve"> клопотан</w:t>
      </w:r>
      <w:r w:rsidR="00BA6EC1" w:rsidRPr="00EE548C">
        <w:rPr>
          <w:rFonts w:ascii="Times New Roman" w:hAnsi="Times New Roman" w:cs="Times New Roman"/>
          <w:sz w:val="27"/>
          <w:szCs w:val="27"/>
        </w:rPr>
        <w:t>ь</w:t>
      </w:r>
      <w:r w:rsidR="00D9741D" w:rsidRPr="00EE548C">
        <w:rPr>
          <w:rFonts w:ascii="Times New Roman" w:hAnsi="Times New Roman" w:cs="Times New Roman"/>
          <w:sz w:val="27"/>
          <w:szCs w:val="27"/>
        </w:rPr>
        <w:t>,</w:t>
      </w:r>
      <w:r w:rsidRPr="00EE548C">
        <w:rPr>
          <w:rFonts w:ascii="Times New Roman" w:hAnsi="Times New Roman" w:cs="Times New Roman"/>
          <w:sz w:val="27"/>
          <w:szCs w:val="27"/>
        </w:rPr>
        <w:t xml:space="preserve"> або </w:t>
      </w:r>
      <w:r w:rsidR="0072627C" w:rsidRPr="00EE548C">
        <w:rPr>
          <w:rFonts w:ascii="Times New Roman" w:hAnsi="Times New Roman" w:cs="Times New Roman"/>
          <w:sz w:val="27"/>
          <w:szCs w:val="27"/>
        </w:rPr>
        <w:t>1</w:t>
      </w:r>
      <w:r w:rsidR="00072A01" w:rsidRPr="00EE548C">
        <w:rPr>
          <w:rFonts w:ascii="Times New Roman" w:hAnsi="Times New Roman" w:cs="Times New Roman"/>
          <w:sz w:val="27"/>
          <w:szCs w:val="27"/>
        </w:rPr>
        <w:t> </w:t>
      </w:r>
      <w:r w:rsidRPr="00EE548C">
        <w:rPr>
          <w:rFonts w:ascii="Times New Roman" w:hAnsi="Times New Roman" w:cs="Times New Roman"/>
          <w:sz w:val="27"/>
          <w:szCs w:val="27"/>
        </w:rPr>
        <w:t>% загальної кількості клопотань, що перебували на розгляді ВАКС.</w:t>
      </w:r>
      <w:r w:rsidR="00A14904" w:rsidRPr="00A572F6">
        <w:rPr>
          <w:rFonts w:ascii="Times New Roman" w:hAnsi="Times New Roman" w:cs="Times New Roman"/>
          <w:sz w:val="27"/>
          <w:szCs w:val="27"/>
        </w:rPr>
        <w:t xml:space="preserve"> </w:t>
      </w:r>
    </w:p>
    <w:p w14:paraId="6A32BA88" w14:textId="77777777" w:rsidR="00A05A61" w:rsidRPr="00A572F6" w:rsidRDefault="00A05A61" w:rsidP="008A2349">
      <w:pPr>
        <w:pStyle w:val="a3"/>
        <w:spacing w:after="0" w:line="240" w:lineRule="auto"/>
        <w:ind w:left="0" w:firstLine="709"/>
        <w:jc w:val="both"/>
        <w:rPr>
          <w:rFonts w:ascii="Times New Roman" w:hAnsi="Times New Roman" w:cs="Times New Roman"/>
          <w:sz w:val="27"/>
          <w:szCs w:val="27"/>
        </w:rPr>
      </w:pPr>
    </w:p>
    <w:p w14:paraId="0558C2A5" w14:textId="772DC4D1" w:rsidR="00123DC9" w:rsidRPr="00E7537E" w:rsidRDefault="00EF0CD0" w:rsidP="008A2349">
      <w:pPr>
        <w:spacing w:after="0" w:line="240" w:lineRule="auto"/>
        <w:ind w:firstLine="709"/>
        <w:jc w:val="both"/>
        <w:rPr>
          <w:rFonts w:ascii="Times New Roman" w:hAnsi="Times New Roman" w:cs="Times New Roman"/>
          <w:b/>
          <w:bCs/>
          <w:sz w:val="27"/>
          <w:szCs w:val="27"/>
        </w:rPr>
      </w:pPr>
      <w:r w:rsidRPr="00E7537E">
        <w:rPr>
          <w:rFonts w:ascii="Times New Roman" w:hAnsi="Times New Roman" w:cs="Times New Roman"/>
          <w:b/>
          <w:bCs/>
          <w:sz w:val="27"/>
          <w:szCs w:val="27"/>
        </w:rPr>
        <w:t>3</w:t>
      </w:r>
      <w:r w:rsidR="00A94E40" w:rsidRPr="00E7537E">
        <w:rPr>
          <w:rFonts w:ascii="Times New Roman" w:hAnsi="Times New Roman" w:cs="Times New Roman"/>
          <w:b/>
          <w:bCs/>
          <w:sz w:val="27"/>
          <w:szCs w:val="27"/>
        </w:rPr>
        <w:t xml:space="preserve">.2. </w:t>
      </w:r>
      <w:r w:rsidR="00727784" w:rsidRPr="00E7537E">
        <w:rPr>
          <w:rFonts w:ascii="Times New Roman" w:hAnsi="Times New Roman" w:cs="Times New Roman"/>
          <w:b/>
          <w:bCs/>
          <w:sz w:val="27"/>
          <w:szCs w:val="27"/>
        </w:rPr>
        <w:t>С</w:t>
      </w:r>
      <w:r w:rsidR="00A94E40" w:rsidRPr="00E7537E">
        <w:rPr>
          <w:rFonts w:ascii="Times New Roman" w:hAnsi="Times New Roman" w:cs="Times New Roman"/>
          <w:b/>
          <w:bCs/>
          <w:sz w:val="27"/>
          <w:szCs w:val="27"/>
        </w:rPr>
        <w:t>карг</w:t>
      </w:r>
      <w:r w:rsidR="00727784" w:rsidRPr="00E7537E">
        <w:rPr>
          <w:rFonts w:ascii="Times New Roman" w:hAnsi="Times New Roman" w:cs="Times New Roman"/>
          <w:b/>
          <w:bCs/>
          <w:sz w:val="27"/>
          <w:szCs w:val="27"/>
        </w:rPr>
        <w:t>и</w:t>
      </w:r>
      <w:r w:rsidR="00A94E40" w:rsidRPr="00E7537E">
        <w:rPr>
          <w:rFonts w:ascii="Times New Roman" w:hAnsi="Times New Roman" w:cs="Times New Roman"/>
          <w:b/>
          <w:bCs/>
          <w:sz w:val="27"/>
          <w:szCs w:val="27"/>
        </w:rPr>
        <w:t xml:space="preserve"> на </w:t>
      </w:r>
      <w:r w:rsidR="00F517CF" w:rsidRPr="00E7537E">
        <w:rPr>
          <w:rFonts w:ascii="Times New Roman" w:hAnsi="Times New Roman" w:cs="Times New Roman"/>
          <w:b/>
          <w:bCs/>
          <w:sz w:val="27"/>
          <w:szCs w:val="27"/>
        </w:rPr>
        <w:t>рішення</w:t>
      </w:r>
      <w:r w:rsidR="00A94E40" w:rsidRPr="00E7537E">
        <w:rPr>
          <w:rFonts w:ascii="Times New Roman" w:hAnsi="Times New Roman" w:cs="Times New Roman"/>
          <w:b/>
          <w:bCs/>
          <w:sz w:val="27"/>
          <w:szCs w:val="27"/>
        </w:rPr>
        <w:t>,</w:t>
      </w:r>
      <w:r w:rsidR="00F517CF" w:rsidRPr="00E7537E">
        <w:rPr>
          <w:rFonts w:ascii="Times New Roman" w:hAnsi="Times New Roman" w:cs="Times New Roman"/>
          <w:b/>
          <w:bCs/>
          <w:sz w:val="27"/>
          <w:szCs w:val="27"/>
        </w:rPr>
        <w:t xml:space="preserve"> дії</w:t>
      </w:r>
      <w:r w:rsidR="00A94E40" w:rsidRPr="00E7537E">
        <w:rPr>
          <w:rFonts w:ascii="Times New Roman" w:hAnsi="Times New Roman" w:cs="Times New Roman"/>
          <w:b/>
          <w:bCs/>
          <w:sz w:val="27"/>
          <w:szCs w:val="27"/>
        </w:rPr>
        <w:t xml:space="preserve"> чи бездіяльність слідчого, </w:t>
      </w:r>
      <w:r w:rsidR="00930F59" w:rsidRPr="00E7537E">
        <w:rPr>
          <w:rFonts w:ascii="Times New Roman" w:hAnsi="Times New Roman" w:cs="Times New Roman"/>
          <w:b/>
          <w:bCs/>
          <w:sz w:val="27"/>
          <w:szCs w:val="27"/>
        </w:rPr>
        <w:t xml:space="preserve">дізнавача, </w:t>
      </w:r>
      <w:r w:rsidR="00A94E40" w:rsidRPr="00E7537E">
        <w:rPr>
          <w:rFonts w:ascii="Times New Roman" w:hAnsi="Times New Roman" w:cs="Times New Roman"/>
          <w:b/>
          <w:bCs/>
          <w:sz w:val="27"/>
          <w:szCs w:val="27"/>
        </w:rPr>
        <w:t xml:space="preserve">прокурора </w:t>
      </w:r>
      <w:r w:rsidR="00CB522F" w:rsidRPr="00E7537E">
        <w:rPr>
          <w:rFonts w:ascii="Times New Roman" w:hAnsi="Times New Roman" w:cs="Times New Roman"/>
          <w:b/>
          <w:bCs/>
          <w:sz w:val="27"/>
          <w:szCs w:val="27"/>
        </w:rPr>
        <w:t>під час</w:t>
      </w:r>
      <w:r w:rsidR="00A94E40" w:rsidRPr="00E7537E">
        <w:rPr>
          <w:rFonts w:ascii="Times New Roman" w:hAnsi="Times New Roman" w:cs="Times New Roman"/>
          <w:b/>
          <w:bCs/>
          <w:sz w:val="27"/>
          <w:szCs w:val="27"/>
        </w:rPr>
        <w:t xml:space="preserve"> досудового розслідування</w:t>
      </w:r>
    </w:p>
    <w:p w14:paraId="31E46F93" w14:textId="77777777" w:rsidR="008B1E81" w:rsidRPr="00E7537E" w:rsidRDefault="008B1E81" w:rsidP="008A2349">
      <w:pPr>
        <w:spacing w:after="0" w:line="240" w:lineRule="auto"/>
        <w:ind w:firstLine="709"/>
        <w:jc w:val="both"/>
        <w:rPr>
          <w:rFonts w:ascii="Times New Roman" w:hAnsi="Times New Roman" w:cs="Times New Roman"/>
          <w:b/>
          <w:bCs/>
          <w:sz w:val="27"/>
          <w:szCs w:val="27"/>
          <w:highlight w:val="magenta"/>
        </w:rPr>
      </w:pPr>
    </w:p>
    <w:p w14:paraId="108996B3" w14:textId="04408CA7" w:rsidR="00A94E40" w:rsidRPr="00EE548C" w:rsidRDefault="00A94E40" w:rsidP="008A2349">
      <w:pPr>
        <w:pStyle w:val="a3"/>
        <w:spacing w:after="0" w:line="240" w:lineRule="auto"/>
        <w:ind w:left="0" w:firstLine="709"/>
        <w:jc w:val="both"/>
        <w:rPr>
          <w:rFonts w:ascii="Times New Roman" w:hAnsi="Times New Roman" w:cs="Times New Roman"/>
          <w:sz w:val="27"/>
          <w:szCs w:val="27"/>
        </w:rPr>
      </w:pPr>
      <w:r w:rsidRPr="00EE548C">
        <w:rPr>
          <w:rFonts w:ascii="Times New Roman" w:hAnsi="Times New Roman" w:cs="Times New Roman"/>
          <w:sz w:val="27"/>
          <w:szCs w:val="27"/>
        </w:rPr>
        <w:t xml:space="preserve">У </w:t>
      </w:r>
      <w:r w:rsidR="008F1287" w:rsidRPr="00EE548C">
        <w:rPr>
          <w:rFonts w:ascii="Times New Roman" w:hAnsi="Times New Roman" w:cs="Times New Roman"/>
          <w:sz w:val="27"/>
          <w:szCs w:val="27"/>
        </w:rPr>
        <w:t>202</w:t>
      </w:r>
      <w:r w:rsidR="001417D2" w:rsidRPr="00EE548C">
        <w:rPr>
          <w:rFonts w:ascii="Times New Roman" w:hAnsi="Times New Roman" w:cs="Times New Roman"/>
          <w:sz w:val="27"/>
          <w:szCs w:val="27"/>
        </w:rPr>
        <w:t>5</w:t>
      </w:r>
      <w:r w:rsidR="00496020" w:rsidRPr="00EE548C">
        <w:rPr>
          <w:rFonts w:ascii="Times New Roman" w:hAnsi="Times New Roman" w:cs="Times New Roman"/>
          <w:sz w:val="27"/>
          <w:szCs w:val="27"/>
        </w:rPr>
        <w:t xml:space="preserve"> </w:t>
      </w:r>
      <w:r w:rsidR="0072627C" w:rsidRPr="00EE548C">
        <w:rPr>
          <w:rFonts w:ascii="Times New Roman" w:hAnsi="Times New Roman" w:cs="Times New Roman"/>
          <w:sz w:val="27"/>
          <w:szCs w:val="27"/>
        </w:rPr>
        <w:t>році</w:t>
      </w:r>
      <w:r w:rsidRPr="00EE548C">
        <w:rPr>
          <w:rFonts w:ascii="Times New Roman" w:hAnsi="Times New Roman" w:cs="Times New Roman"/>
          <w:sz w:val="27"/>
          <w:szCs w:val="27"/>
        </w:rPr>
        <w:t xml:space="preserve"> на розгляді слідчих суддів ВАКС перебувало </w:t>
      </w:r>
      <w:r w:rsidR="002F1D6B" w:rsidRPr="00EE548C">
        <w:rPr>
          <w:rFonts w:ascii="Times New Roman" w:hAnsi="Times New Roman" w:cs="Times New Roman"/>
          <w:sz w:val="27"/>
          <w:szCs w:val="27"/>
        </w:rPr>
        <w:t>1</w:t>
      </w:r>
      <w:r w:rsidR="00546E8D">
        <w:rPr>
          <w:rFonts w:ascii="Times New Roman" w:hAnsi="Times New Roman" w:cs="Times New Roman"/>
          <w:sz w:val="27"/>
          <w:szCs w:val="27"/>
        </w:rPr>
        <w:t> </w:t>
      </w:r>
      <w:r w:rsidR="001417D2" w:rsidRPr="00EE548C">
        <w:rPr>
          <w:rFonts w:ascii="Times New Roman" w:hAnsi="Times New Roman" w:cs="Times New Roman"/>
          <w:sz w:val="27"/>
          <w:szCs w:val="27"/>
        </w:rPr>
        <w:t>086</w:t>
      </w:r>
      <w:r w:rsidRPr="00EE548C">
        <w:rPr>
          <w:rFonts w:ascii="Times New Roman" w:hAnsi="Times New Roman" w:cs="Times New Roman"/>
          <w:sz w:val="27"/>
          <w:szCs w:val="27"/>
        </w:rPr>
        <w:t xml:space="preserve"> скарг,</w:t>
      </w:r>
      <w:r w:rsidR="00381B19" w:rsidRPr="00EE548C">
        <w:rPr>
          <w:rFonts w:ascii="Times New Roman" w:hAnsi="Times New Roman" w:cs="Times New Roman"/>
          <w:sz w:val="27"/>
          <w:szCs w:val="27"/>
        </w:rPr>
        <w:t xml:space="preserve"> </w:t>
      </w:r>
      <w:r w:rsidR="008D11C1" w:rsidRPr="00EE548C">
        <w:rPr>
          <w:rFonts w:ascii="Times New Roman" w:hAnsi="Times New Roman" w:cs="Times New Roman"/>
          <w:sz w:val="27"/>
          <w:szCs w:val="27"/>
        </w:rPr>
        <w:t xml:space="preserve">поданих учасниками кримінального провадження на стадії досудового розслідування, що на 532 одиниці або на 33 % менше, ніж </w:t>
      </w:r>
      <w:r w:rsidR="00381B19" w:rsidRPr="00EE548C">
        <w:rPr>
          <w:rFonts w:ascii="Times New Roman" w:hAnsi="Times New Roman" w:cs="Times New Roman"/>
          <w:sz w:val="27"/>
          <w:szCs w:val="27"/>
        </w:rPr>
        <w:t>у 2024 році (1</w:t>
      </w:r>
      <w:r w:rsidR="00546E8D">
        <w:rPr>
          <w:rFonts w:ascii="Times New Roman" w:hAnsi="Times New Roman" w:cs="Times New Roman"/>
          <w:sz w:val="27"/>
          <w:szCs w:val="27"/>
        </w:rPr>
        <w:t> </w:t>
      </w:r>
      <w:r w:rsidR="00381B19" w:rsidRPr="00EE548C">
        <w:rPr>
          <w:rFonts w:ascii="Times New Roman" w:hAnsi="Times New Roman" w:cs="Times New Roman"/>
          <w:sz w:val="27"/>
          <w:szCs w:val="27"/>
        </w:rPr>
        <w:t>618)</w:t>
      </w:r>
      <w:r w:rsidR="008D11C1" w:rsidRPr="00EE548C">
        <w:rPr>
          <w:rFonts w:ascii="Times New Roman" w:hAnsi="Times New Roman" w:cs="Times New Roman"/>
          <w:sz w:val="27"/>
          <w:szCs w:val="27"/>
        </w:rPr>
        <w:t xml:space="preserve">. </w:t>
      </w:r>
      <w:r w:rsidR="001417D2" w:rsidRPr="00EE548C">
        <w:rPr>
          <w:rFonts w:ascii="Times New Roman" w:hAnsi="Times New Roman" w:cs="Times New Roman"/>
          <w:sz w:val="27"/>
          <w:szCs w:val="27"/>
        </w:rPr>
        <w:t>1</w:t>
      </w:r>
      <w:r w:rsidR="00546E8D">
        <w:rPr>
          <w:rFonts w:ascii="Times New Roman" w:hAnsi="Times New Roman" w:cs="Times New Roman"/>
          <w:sz w:val="27"/>
          <w:szCs w:val="27"/>
        </w:rPr>
        <w:t> </w:t>
      </w:r>
      <w:r w:rsidR="001417D2" w:rsidRPr="00EE548C">
        <w:rPr>
          <w:rFonts w:ascii="Times New Roman" w:hAnsi="Times New Roman" w:cs="Times New Roman"/>
          <w:sz w:val="27"/>
          <w:szCs w:val="27"/>
        </w:rPr>
        <w:t>056</w:t>
      </w:r>
      <w:r w:rsidR="00873830" w:rsidRPr="00EE548C">
        <w:rPr>
          <w:rFonts w:ascii="Times New Roman" w:hAnsi="Times New Roman" w:cs="Times New Roman"/>
          <w:sz w:val="27"/>
          <w:szCs w:val="27"/>
        </w:rPr>
        <w:t xml:space="preserve"> </w:t>
      </w:r>
      <w:r w:rsidR="008D11C1" w:rsidRPr="00EE548C">
        <w:rPr>
          <w:rFonts w:ascii="Times New Roman" w:hAnsi="Times New Roman" w:cs="Times New Roman"/>
          <w:sz w:val="27"/>
          <w:szCs w:val="27"/>
        </w:rPr>
        <w:t xml:space="preserve">скарг </w:t>
      </w:r>
      <w:r w:rsidR="00873830" w:rsidRPr="00EE548C">
        <w:rPr>
          <w:rFonts w:ascii="Times New Roman" w:hAnsi="Times New Roman" w:cs="Times New Roman"/>
          <w:sz w:val="27"/>
          <w:szCs w:val="27"/>
        </w:rPr>
        <w:t xml:space="preserve">надійшли у </w:t>
      </w:r>
      <w:r w:rsidR="00496020" w:rsidRPr="00EE548C">
        <w:rPr>
          <w:rFonts w:ascii="Times New Roman" w:hAnsi="Times New Roman" w:cs="Times New Roman"/>
          <w:sz w:val="27"/>
          <w:szCs w:val="27"/>
        </w:rPr>
        <w:t>звітному періоді</w:t>
      </w:r>
      <w:r w:rsidR="003D363B" w:rsidRPr="00EE548C">
        <w:rPr>
          <w:rFonts w:ascii="Times New Roman" w:hAnsi="Times New Roman" w:cs="Times New Roman"/>
          <w:sz w:val="27"/>
          <w:szCs w:val="27"/>
        </w:rPr>
        <w:t>.</w:t>
      </w:r>
    </w:p>
    <w:p w14:paraId="35DF6E64" w14:textId="77777777" w:rsidR="00EE548C" w:rsidRPr="00EE548C" w:rsidRDefault="00EE548C" w:rsidP="008A2349">
      <w:pPr>
        <w:pStyle w:val="a3"/>
        <w:spacing w:after="0" w:line="240" w:lineRule="auto"/>
        <w:ind w:left="0" w:firstLine="709"/>
        <w:jc w:val="both"/>
        <w:rPr>
          <w:rFonts w:ascii="Times New Roman" w:hAnsi="Times New Roman" w:cs="Times New Roman"/>
          <w:sz w:val="27"/>
          <w:szCs w:val="27"/>
        </w:rPr>
      </w:pPr>
    </w:p>
    <w:p w14:paraId="283641CF" w14:textId="578AD041" w:rsidR="001005AE" w:rsidRPr="00EE548C" w:rsidRDefault="00E81548" w:rsidP="008A2349">
      <w:pPr>
        <w:pStyle w:val="a3"/>
        <w:spacing w:after="0" w:line="240" w:lineRule="auto"/>
        <w:ind w:left="0" w:firstLine="709"/>
        <w:jc w:val="both"/>
        <w:rPr>
          <w:rFonts w:ascii="Times New Roman" w:hAnsi="Times New Roman" w:cs="Times New Roman"/>
          <w:sz w:val="27"/>
          <w:szCs w:val="27"/>
        </w:rPr>
      </w:pPr>
      <w:r w:rsidRPr="00EE548C">
        <w:rPr>
          <w:rFonts w:ascii="Times New Roman" w:hAnsi="Times New Roman" w:cs="Times New Roman"/>
          <w:sz w:val="27"/>
          <w:szCs w:val="27"/>
        </w:rPr>
        <w:t>У</w:t>
      </w:r>
      <w:r w:rsidR="00A05A61" w:rsidRPr="00EE548C">
        <w:rPr>
          <w:rFonts w:ascii="Times New Roman" w:hAnsi="Times New Roman" w:cs="Times New Roman"/>
          <w:sz w:val="27"/>
          <w:szCs w:val="27"/>
        </w:rPr>
        <w:t xml:space="preserve"> </w:t>
      </w:r>
      <w:r w:rsidR="00BD7718" w:rsidRPr="00EE548C">
        <w:rPr>
          <w:rFonts w:ascii="Times New Roman" w:hAnsi="Times New Roman" w:cs="Times New Roman"/>
          <w:sz w:val="27"/>
          <w:szCs w:val="27"/>
        </w:rPr>
        <w:t>202</w:t>
      </w:r>
      <w:r w:rsidR="001417D2" w:rsidRPr="00EE548C">
        <w:rPr>
          <w:rFonts w:ascii="Times New Roman" w:hAnsi="Times New Roman" w:cs="Times New Roman"/>
          <w:sz w:val="27"/>
          <w:szCs w:val="27"/>
        </w:rPr>
        <w:t>5</w:t>
      </w:r>
      <w:r w:rsidR="00A05A61" w:rsidRPr="00EE548C">
        <w:rPr>
          <w:rFonts w:ascii="Times New Roman" w:hAnsi="Times New Roman" w:cs="Times New Roman"/>
          <w:sz w:val="27"/>
          <w:szCs w:val="27"/>
        </w:rPr>
        <w:t xml:space="preserve"> році </w:t>
      </w:r>
      <w:r w:rsidR="001005AE" w:rsidRPr="00EE548C">
        <w:rPr>
          <w:rFonts w:ascii="Times New Roman" w:hAnsi="Times New Roman" w:cs="Times New Roman"/>
          <w:sz w:val="27"/>
          <w:szCs w:val="27"/>
        </w:rPr>
        <w:t xml:space="preserve">закінчено розгляд </w:t>
      </w:r>
      <w:r w:rsidR="002F1D6B" w:rsidRPr="00EE548C">
        <w:rPr>
          <w:rFonts w:ascii="Times New Roman" w:hAnsi="Times New Roman" w:cs="Times New Roman"/>
          <w:sz w:val="27"/>
          <w:szCs w:val="27"/>
        </w:rPr>
        <w:t>1</w:t>
      </w:r>
      <w:r w:rsidR="00546E8D">
        <w:rPr>
          <w:rFonts w:ascii="Times New Roman" w:hAnsi="Times New Roman" w:cs="Times New Roman"/>
          <w:sz w:val="27"/>
          <w:szCs w:val="27"/>
        </w:rPr>
        <w:t> </w:t>
      </w:r>
      <w:r w:rsidR="001417D2" w:rsidRPr="00EE548C">
        <w:rPr>
          <w:rFonts w:ascii="Times New Roman" w:hAnsi="Times New Roman" w:cs="Times New Roman"/>
          <w:sz w:val="27"/>
          <w:szCs w:val="27"/>
        </w:rPr>
        <w:t>072</w:t>
      </w:r>
      <w:r w:rsidR="001005AE" w:rsidRPr="00EE548C">
        <w:rPr>
          <w:rFonts w:ascii="Times New Roman" w:hAnsi="Times New Roman" w:cs="Times New Roman"/>
          <w:sz w:val="27"/>
          <w:szCs w:val="27"/>
        </w:rPr>
        <w:t xml:space="preserve"> проваджен</w:t>
      </w:r>
      <w:r w:rsidR="00A05A61" w:rsidRPr="00EE548C">
        <w:rPr>
          <w:rFonts w:ascii="Times New Roman" w:hAnsi="Times New Roman" w:cs="Times New Roman"/>
          <w:sz w:val="27"/>
          <w:szCs w:val="27"/>
        </w:rPr>
        <w:t>ь</w:t>
      </w:r>
      <w:r w:rsidR="001005AE" w:rsidRPr="00EE548C">
        <w:rPr>
          <w:rFonts w:ascii="Times New Roman" w:hAnsi="Times New Roman" w:cs="Times New Roman"/>
          <w:sz w:val="27"/>
          <w:szCs w:val="27"/>
        </w:rPr>
        <w:t xml:space="preserve"> за скаргами, що становить </w:t>
      </w:r>
      <w:r w:rsidR="0072627C" w:rsidRPr="00EE548C">
        <w:rPr>
          <w:rFonts w:ascii="Times New Roman" w:hAnsi="Times New Roman" w:cs="Times New Roman"/>
          <w:sz w:val="27"/>
          <w:szCs w:val="27"/>
        </w:rPr>
        <w:t>9</w:t>
      </w:r>
      <w:r w:rsidR="001417D2" w:rsidRPr="00EE548C">
        <w:rPr>
          <w:rFonts w:ascii="Times New Roman" w:hAnsi="Times New Roman" w:cs="Times New Roman"/>
          <w:sz w:val="27"/>
          <w:szCs w:val="27"/>
        </w:rPr>
        <w:t>9</w:t>
      </w:r>
      <w:r w:rsidR="001005AE" w:rsidRPr="00EE548C">
        <w:rPr>
          <w:rFonts w:ascii="Times New Roman" w:hAnsi="Times New Roman" w:cs="Times New Roman"/>
          <w:sz w:val="27"/>
          <w:szCs w:val="27"/>
        </w:rPr>
        <w:t xml:space="preserve"> % процесуальних звернень </w:t>
      </w:r>
      <w:r w:rsidR="003F1B2A" w:rsidRPr="00EE548C">
        <w:rPr>
          <w:rFonts w:ascii="Times New Roman" w:hAnsi="Times New Roman" w:cs="Times New Roman"/>
          <w:sz w:val="27"/>
          <w:szCs w:val="27"/>
        </w:rPr>
        <w:t>цього</w:t>
      </w:r>
      <w:r w:rsidR="001005AE" w:rsidRPr="00EE548C">
        <w:rPr>
          <w:rFonts w:ascii="Times New Roman" w:hAnsi="Times New Roman" w:cs="Times New Roman"/>
          <w:sz w:val="27"/>
          <w:szCs w:val="27"/>
        </w:rPr>
        <w:t xml:space="preserve"> виду</w:t>
      </w:r>
      <w:r w:rsidR="00EE548C" w:rsidRPr="00EE548C">
        <w:rPr>
          <w:rFonts w:ascii="Times New Roman" w:hAnsi="Times New Roman" w:cs="Times New Roman"/>
          <w:sz w:val="27"/>
          <w:szCs w:val="27"/>
        </w:rPr>
        <w:t>, що</w:t>
      </w:r>
      <w:r w:rsidR="001005AE" w:rsidRPr="00EE548C">
        <w:rPr>
          <w:rFonts w:ascii="Times New Roman" w:hAnsi="Times New Roman" w:cs="Times New Roman"/>
          <w:sz w:val="27"/>
          <w:szCs w:val="27"/>
        </w:rPr>
        <w:t xml:space="preserve"> перебували на розгляді в суді.</w:t>
      </w:r>
    </w:p>
    <w:p w14:paraId="664A3CFD" w14:textId="6EFBC9D9" w:rsidR="00EE548C" w:rsidRPr="008A2349" w:rsidRDefault="00224125" w:rsidP="008A2349">
      <w:pPr>
        <w:pStyle w:val="a3"/>
        <w:spacing w:after="0" w:line="240" w:lineRule="auto"/>
        <w:ind w:left="0" w:firstLine="709"/>
        <w:jc w:val="both"/>
        <w:rPr>
          <w:rFonts w:ascii="Times New Roman" w:hAnsi="Times New Roman" w:cs="Times New Roman"/>
          <w:sz w:val="27"/>
          <w:szCs w:val="27"/>
        </w:rPr>
      </w:pPr>
      <w:r w:rsidRPr="00EE548C">
        <w:rPr>
          <w:rFonts w:ascii="Times New Roman" w:hAnsi="Times New Roman" w:cs="Times New Roman"/>
          <w:sz w:val="27"/>
          <w:szCs w:val="27"/>
        </w:rPr>
        <w:t>Детальн</w:t>
      </w:r>
      <w:r w:rsidR="002B14F5" w:rsidRPr="00EE548C">
        <w:rPr>
          <w:rFonts w:ascii="Times New Roman" w:hAnsi="Times New Roman" w:cs="Times New Roman"/>
          <w:sz w:val="27"/>
          <w:szCs w:val="27"/>
        </w:rPr>
        <w:t>у</w:t>
      </w:r>
      <w:r w:rsidRPr="00EE548C">
        <w:rPr>
          <w:rFonts w:ascii="Times New Roman" w:hAnsi="Times New Roman" w:cs="Times New Roman"/>
          <w:sz w:val="27"/>
          <w:szCs w:val="27"/>
        </w:rPr>
        <w:t xml:space="preserve"> інформаці</w:t>
      </w:r>
      <w:r w:rsidR="00002A88" w:rsidRPr="00EE548C">
        <w:rPr>
          <w:rFonts w:ascii="Times New Roman" w:hAnsi="Times New Roman" w:cs="Times New Roman"/>
          <w:sz w:val="27"/>
          <w:szCs w:val="27"/>
        </w:rPr>
        <w:t>ю</w:t>
      </w:r>
      <w:r w:rsidRPr="00EE548C">
        <w:rPr>
          <w:rFonts w:ascii="Times New Roman" w:hAnsi="Times New Roman" w:cs="Times New Roman"/>
          <w:sz w:val="27"/>
          <w:szCs w:val="27"/>
        </w:rPr>
        <w:t xml:space="preserve"> про структуру</w:t>
      </w:r>
      <w:r w:rsidR="00B63AC0" w:rsidRPr="00EE548C">
        <w:rPr>
          <w:rFonts w:ascii="Times New Roman" w:hAnsi="Times New Roman" w:cs="Times New Roman"/>
          <w:sz w:val="27"/>
          <w:szCs w:val="27"/>
        </w:rPr>
        <w:t xml:space="preserve"> розглянутих ВАКС</w:t>
      </w:r>
      <w:r w:rsidRPr="00EE548C">
        <w:rPr>
          <w:rFonts w:ascii="Times New Roman" w:hAnsi="Times New Roman" w:cs="Times New Roman"/>
          <w:sz w:val="27"/>
          <w:szCs w:val="27"/>
        </w:rPr>
        <w:t xml:space="preserve"> скарг</w:t>
      </w:r>
      <w:r w:rsidR="00F370F5" w:rsidRPr="00EE548C">
        <w:rPr>
          <w:rFonts w:ascii="Times New Roman" w:hAnsi="Times New Roman" w:cs="Times New Roman"/>
          <w:sz w:val="27"/>
          <w:szCs w:val="27"/>
        </w:rPr>
        <w:t xml:space="preserve"> за категоріями</w:t>
      </w:r>
      <w:r w:rsidRPr="00EE548C">
        <w:rPr>
          <w:rFonts w:ascii="Times New Roman" w:hAnsi="Times New Roman" w:cs="Times New Roman"/>
          <w:sz w:val="27"/>
          <w:szCs w:val="27"/>
        </w:rPr>
        <w:t xml:space="preserve"> подано </w:t>
      </w:r>
      <w:r w:rsidR="00B53689" w:rsidRPr="00EE548C">
        <w:rPr>
          <w:rFonts w:ascii="Times New Roman" w:hAnsi="Times New Roman" w:cs="Times New Roman"/>
          <w:sz w:val="27"/>
          <w:szCs w:val="27"/>
        </w:rPr>
        <w:t>в</w:t>
      </w:r>
      <w:r w:rsidRPr="00EE548C">
        <w:rPr>
          <w:rFonts w:ascii="Times New Roman" w:hAnsi="Times New Roman" w:cs="Times New Roman"/>
          <w:sz w:val="27"/>
          <w:szCs w:val="27"/>
        </w:rPr>
        <w:t xml:space="preserve"> діаграмі </w:t>
      </w:r>
      <w:r w:rsidR="00107FA1" w:rsidRPr="00EE548C">
        <w:rPr>
          <w:rFonts w:ascii="Times New Roman" w:hAnsi="Times New Roman" w:cs="Times New Roman"/>
          <w:sz w:val="27"/>
          <w:szCs w:val="27"/>
        </w:rPr>
        <w:t>4</w:t>
      </w:r>
      <w:r w:rsidRPr="00EE548C">
        <w:rPr>
          <w:rFonts w:ascii="Times New Roman" w:hAnsi="Times New Roman" w:cs="Times New Roman"/>
          <w:sz w:val="27"/>
          <w:szCs w:val="27"/>
        </w:rPr>
        <w:t>.</w:t>
      </w:r>
    </w:p>
    <w:p w14:paraId="3562EFF8" w14:textId="3B6D5924" w:rsidR="000570CC" w:rsidRPr="00A572F6" w:rsidRDefault="00A94E40" w:rsidP="0069087B">
      <w:pPr>
        <w:pStyle w:val="a3"/>
        <w:spacing w:after="0" w:line="240" w:lineRule="auto"/>
        <w:ind w:left="0"/>
        <w:jc w:val="right"/>
        <w:rPr>
          <w:rFonts w:ascii="Times New Roman" w:hAnsi="Times New Roman" w:cs="Times New Roman"/>
          <w:b/>
          <w:bCs/>
          <w:sz w:val="27"/>
          <w:szCs w:val="27"/>
        </w:rPr>
      </w:pPr>
      <w:r w:rsidRPr="00A572F6">
        <w:rPr>
          <w:rFonts w:ascii="Times New Roman" w:hAnsi="Times New Roman" w:cs="Times New Roman"/>
          <w:b/>
          <w:bCs/>
          <w:sz w:val="27"/>
          <w:szCs w:val="27"/>
        </w:rPr>
        <w:t xml:space="preserve">Діаграма </w:t>
      </w:r>
      <w:r w:rsidR="00107FA1" w:rsidRPr="00A572F6">
        <w:rPr>
          <w:rFonts w:ascii="Times New Roman" w:hAnsi="Times New Roman" w:cs="Times New Roman"/>
          <w:b/>
          <w:bCs/>
          <w:sz w:val="27"/>
          <w:szCs w:val="27"/>
        </w:rPr>
        <w:t>4</w:t>
      </w:r>
    </w:p>
    <w:p w14:paraId="37510189" w14:textId="60E9FD85" w:rsidR="007D5E75" w:rsidRPr="00A572F6" w:rsidRDefault="007D5E75" w:rsidP="007D5E75">
      <w:pPr>
        <w:pStyle w:val="a3"/>
        <w:spacing w:after="0" w:line="240" w:lineRule="auto"/>
        <w:ind w:left="0"/>
        <w:jc w:val="center"/>
        <w:rPr>
          <w:rFonts w:ascii="Times New Roman" w:hAnsi="Times New Roman" w:cs="Times New Roman"/>
          <w:b/>
          <w:bCs/>
          <w:sz w:val="27"/>
          <w:szCs w:val="27"/>
        </w:rPr>
      </w:pPr>
    </w:p>
    <w:p w14:paraId="033DD23C" w14:textId="391C30BF" w:rsidR="004C2E6A" w:rsidRDefault="005974AD" w:rsidP="00516E1C">
      <w:pPr>
        <w:pStyle w:val="a3"/>
        <w:spacing w:after="0" w:line="240" w:lineRule="auto"/>
        <w:ind w:left="0"/>
        <w:jc w:val="both"/>
        <w:rPr>
          <w:rFonts w:ascii="Times New Roman" w:hAnsi="Times New Roman" w:cs="Times New Roman"/>
          <w:sz w:val="27"/>
          <w:szCs w:val="27"/>
          <w:highlight w:val="green"/>
        </w:rPr>
      </w:pPr>
      <w:r w:rsidRPr="005974AD">
        <w:rPr>
          <w:noProof/>
          <w:highlight w:val="green"/>
        </w:rPr>
        <w:drawing>
          <wp:inline distT="0" distB="0" distL="0" distR="0" wp14:anchorId="1F1BAEA4" wp14:editId="5D1DAAAC">
            <wp:extent cx="6301105" cy="4481830"/>
            <wp:effectExtent l="0" t="0" r="4445" b="0"/>
            <wp:docPr id="491557020"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301105" cy="4481830"/>
                    </a:xfrm>
                    <a:prstGeom prst="rect">
                      <a:avLst/>
                    </a:prstGeom>
                    <a:noFill/>
                    <a:ln>
                      <a:noFill/>
                    </a:ln>
                  </pic:spPr>
                </pic:pic>
              </a:graphicData>
            </a:graphic>
          </wp:inline>
        </w:drawing>
      </w:r>
    </w:p>
    <w:p w14:paraId="627FEE68" w14:textId="77777777" w:rsidR="00516E1C" w:rsidRDefault="00516E1C" w:rsidP="005B5396">
      <w:pPr>
        <w:pStyle w:val="a3"/>
        <w:spacing w:after="0" w:line="240" w:lineRule="auto"/>
        <w:ind w:left="0" w:firstLine="709"/>
        <w:jc w:val="both"/>
        <w:rPr>
          <w:rFonts w:ascii="Times New Roman" w:hAnsi="Times New Roman" w:cs="Times New Roman"/>
          <w:sz w:val="27"/>
          <w:szCs w:val="27"/>
          <w:highlight w:val="green"/>
        </w:rPr>
      </w:pPr>
    </w:p>
    <w:p w14:paraId="1A538AC3" w14:textId="000EA31A" w:rsidR="00E9631F" w:rsidRPr="00814FFE" w:rsidRDefault="001A095F" w:rsidP="007227FD">
      <w:pPr>
        <w:pStyle w:val="a3"/>
        <w:spacing w:after="0" w:line="240" w:lineRule="auto"/>
        <w:ind w:left="0" w:firstLine="709"/>
        <w:jc w:val="both"/>
        <w:rPr>
          <w:rFonts w:ascii="Times New Roman" w:hAnsi="Times New Roman" w:cs="Times New Roman"/>
          <w:sz w:val="27"/>
          <w:szCs w:val="27"/>
          <w:shd w:val="clear" w:color="auto" w:fill="FFFFFF"/>
        </w:rPr>
      </w:pPr>
      <w:r w:rsidRPr="00814FFE">
        <w:rPr>
          <w:rFonts w:ascii="Times New Roman" w:hAnsi="Times New Roman" w:cs="Times New Roman"/>
          <w:sz w:val="27"/>
          <w:szCs w:val="27"/>
        </w:rPr>
        <w:t>С</w:t>
      </w:r>
      <w:r w:rsidR="000C53D5" w:rsidRPr="00814FFE">
        <w:rPr>
          <w:rFonts w:ascii="Times New Roman" w:hAnsi="Times New Roman" w:cs="Times New Roman"/>
          <w:sz w:val="27"/>
          <w:szCs w:val="27"/>
        </w:rPr>
        <w:t>т</w:t>
      </w:r>
      <w:r w:rsidR="00F16C26" w:rsidRPr="00814FFE">
        <w:rPr>
          <w:rFonts w:ascii="Times New Roman" w:hAnsi="Times New Roman" w:cs="Times New Roman"/>
          <w:sz w:val="27"/>
          <w:szCs w:val="27"/>
        </w:rPr>
        <w:t xml:space="preserve">руктура скарг, </w:t>
      </w:r>
      <w:r w:rsidR="00BB082C" w:rsidRPr="00814FFE">
        <w:rPr>
          <w:rFonts w:ascii="Times New Roman" w:hAnsi="Times New Roman" w:cs="Times New Roman"/>
          <w:sz w:val="27"/>
          <w:szCs w:val="27"/>
        </w:rPr>
        <w:t>розглянутих ВАКС</w:t>
      </w:r>
      <w:r w:rsidR="00E06979" w:rsidRPr="00814FFE">
        <w:rPr>
          <w:rFonts w:ascii="Times New Roman" w:hAnsi="Times New Roman" w:cs="Times New Roman"/>
          <w:sz w:val="27"/>
          <w:szCs w:val="27"/>
        </w:rPr>
        <w:t xml:space="preserve"> </w:t>
      </w:r>
      <w:r w:rsidR="0099445D" w:rsidRPr="00814FFE">
        <w:rPr>
          <w:rFonts w:ascii="Times New Roman" w:hAnsi="Times New Roman" w:cs="Times New Roman"/>
          <w:sz w:val="27"/>
          <w:szCs w:val="27"/>
        </w:rPr>
        <w:t>у 202</w:t>
      </w:r>
      <w:r w:rsidR="00381B19" w:rsidRPr="00814FFE">
        <w:rPr>
          <w:rFonts w:ascii="Times New Roman" w:hAnsi="Times New Roman" w:cs="Times New Roman"/>
          <w:sz w:val="27"/>
          <w:szCs w:val="27"/>
          <w:lang w:val="en-US"/>
        </w:rPr>
        <w:t>5</w:t>
      </w:r>
      <w:r w:rsidR="0099445D" w:rsidRPr="00814FFE">
        <w:rPr>
          <w:rFonts w:ascii="Times New Roman" w:hAnsi="Times New Roman" w:cs="Times New Roman"/>
          <w:sz w:val="27"/>
          <w:szCs w:val="27"/>
        </w:rPr>
        <w:t xml:space="preserve"> році</w:t>
      </w:r>
      <w:r w:rsidR="001D0D25" w:rsidRPr="00814FFE">
        <w:rPr>
          <w:rFonts w:ascii="Times New Roman" w:hAnsi="Times New Roman" w:cs="Times New Roman"/>
          <w:sz w:val="27"/>
          <w:szCs w:val="27"/>
        </w:rPr>
        <w:t>,</w:t>
      </w:r>
      <w:r w:rsidR="0099445D" w:rsidRPr="00814FFE">
        <w:rPr>
          <w:rFonts w:ascii="Times New Roman" w:hAnsi="Times New Roman" w:cs="Times New Roman"/>
          <w:sz w:val="27"/>
          <w:szCs w:val="27"/>
        </w:rPr>
        <w:t xml:space="preserve"> </w:t>
      </w:r>
      <w:r w:rsidR="000C53D5" w:rsidRPr="00814FFE">
        <w:rPr>
          <w:rFonts w:ascii="Times New Roman" w:hAnsi="Times New Roman" w:cs="Times New Roman"/>
          <w:sz w:val="27"/>
          <w:szCs w:val="27"/>
        </w:rPr>
        <w:t xml:space="preserve">значних змін </w:t>
      </w:r>
      <w:r w:rsidR="0099445D" w:rsidRPr="00814FFE">
        <w:rPr>
          <w:rFonts w:ascii="Times New Roman" w:hAnsi="Times New Roman" w:cs="Times New Roman"/>
          <w:sz w:val="27"/>
          <w:szCs w:val="27"/>
        </w:rPr>
        <w:t>у порівнянні із 202</w:t>
      </w:r>
      <w:r w:rsidR="00381B19" w:rsidRPr="00814FFE">
        <w:rPr>
          <w:rFonts w:ascii="Times New Roman" w:hAnsi="Times New Roman" w:cs="Times New Roman"/>
          <w:sz w:val="27"/>
          <w:szCs w:val="27"/>
          <w:lang w:val="en-US"/>
        </w:rPr>
        <w:t>4</w:t>
      </w:r>
      <w:r w:rsidR="0099445D" w:rsidRPr="00814FFE">
        <w:rPr>
          <w:rFonts w:ascii="Times New Roman" w:hAnsi="Times New Roman" w:cs="Times New Roman"/>
          <w:sz w:val="27"/>
          <w:szCs w:val="27"/>
        </w:rPr>
        <w:t xml:space="preserve"> роком</w:t>
      </w:r>
      <w:r w:rsidR="001D0D25" w:rsidRPr="00814FFE">
        <w:rPr>
          <w:rFonts w:ascii="Times New Roman" w:hAnsi="Times New Roman" w:cs="Times New Roman"/>
          <w:sz w:val="27"/>
          <w:szCs w:val="27"/>
        </w:rPr>
        <w:t xml:space="preserve"> не зазнала</w:t>
      </w:r>
      <w:r w:rsidR="00765FA3" w:rsidRPr="00814FFE">
        <w:rPr>
          <w:rFonts w:ascii="Times New Roman" w:hAnsi="Times New Roman" w:cs="Times New Roman"/>
          <w:sz w:val="27"/>
          <w:szCs w:val="27"/>
        </w:rPr>
        <w:t xml:space="preserve">: </w:t>
      </w:r>
      <w:r w:rsidR="00F16C26" w:rsidRPr="00814FFE">
        <w:rPr>
          <w:rFonts w:ascii="Times New Roman" w:hAnsi="Times New Roman" w:cs="Times New Roman"/>
          <w:sz w:val="27"/>
          <w:szCs w:val="27"/>
        </w:rPr>
        <w:t>найбільшу частину складають скарги на</w:t>
      </w:r>
      <w:r w:rsidR="00A94E40" w:rsidRPr="00814FFE">
        <w:rPr>
          <w:rFonts w:ascii="Times New Roman" w:hAnsi="Times New Roman" w:cs="Times New Roman"/>
          <w:sz w:val="27"/>
          <w:szCs w:val="27"/>
        </w:rPr>
        <w:t xml:space="preserve"> бездіяльність слідчого, </w:t>
      </w:r>
      <w:r w:rsidR="000F4ED6" w:rsidRPr="00814FFE">
        <w:rPr>
          <w:rFonts w:ascii="Times New Roman" w:hAnsi="Times New Roman" w:cs="Times New Roman"/>
          <w:sz w:val="27"/>
          <w:szCs w:val="27"/>
        </w:rPr>
        <w:t xml:space="preserve">дізнавача, </w:t>
      </w:r>
      <w:r w:rsidR="00A94E40" w:rsidRPr="00814FFE">
        <w:rPr>
          <w:rFonts w:ascii="Times New Roman" w:hAnsi="Times New Roman" w:cs="Times New Roman"/>
          <w:sz w:val="27"/>
          <w:szCs w:val="27"/>
        </w:rPr>
        <w:t>прокурора</w:t>
      </w:r>
      <w:r w:rsidR="00702D0B" w:rsidRPr="00814FFE">
        <w:rPr>
          <w:rFonts w:ascii="Times New Roman" w:hAnsi="Times New Roman" w:cs="Times New Roman"/>
          <w:sz w:val="27"/>
          <w:szCs w:val="27"/>
        </w:rPr>
        <w:t xml:space="preserve"> (</w:t>
      </w:r>
      <w:r w:rsidR="00F16C26" w:rsidRPr="00814FFE">
        <w:rPr>
          <w:rFonts w:ascii="Times New Roman" w:hAnsi="Times New Roman" w:cs="Times New Roman"/>
          <w:sz w:val="27"/>
          <w:szCs w:val="27"/>
        </w:rPr>
        <w:t>8</w:t>
      </w:r>
      <w:r w:rsidR="00381B19" w:rsidRPr="00814FFE">
        <w:rPr>
          <w:rFonts w:ascii="Times New Roman" w:hAnsi="Times New Roman" w:cs="Times New Roman"/>
          <w:sz w:val="27"/>
          <w:szCs w:val="27"/>
          <w:lang w:val="en-US"/>
        </w:rPr>
        <w:t>4</w:t>
      </w:r>
      <w:r w:rsidR="00F16C26" w:rsidRPr="00814FFE">
        <w:rPr>
          <w:rFonts w:ascii="Times New Roman" w:hAnsi="Times New Roman" w:cs="Times New Roman"/>
          <w:sz w:val="27"/>
          <w:szCs w:val="27"/>
        </w:rPr>
        <w:t xml:space="preserve"> % усіх </w:t>
      </w:r>
      <w:r w:rsidR="00753859" w:rsidRPr="00814FFE">
        <w:rPr>
          <w:rFonts w:ascii="Times New Roman" w:hAnsi="Times New Roman" w:cs="Times New Roman"/>
          <w:sz w:val="27"/>
          <w:szCs w:val="27"/>
        </w:rPr>
        <w:t>звернень цього виду</w:t>
      </w:r>
      <w:r w:rsidR="002A217E" w:rsidRPr="00814FFE">
        <w:rPr>
          <w:rFonts w:ascii="Times New Roman" w:hAnsi="Times New Roman" w:cs="Times New Roman"/>
          <w:sz w:val="27"/>
          <w:szCs w:val="27"/>
        </w:rPr>
        <w:t>)</w:t>
      </w:r>
      <w:r w:rsidR="00702D0B" w:rsidRPr="00814FFE">
        <w:rPr>
          <w:rFonts w:ascii="Times New Roman" w:hAnsi="Times New Roman" w:cs="Times New Roman"/>
          <w:sz w:val="27"/>
          <w:szCs w:val="27"/>
        </w:rPr>
        <w:t xml:space="preserve">. </w:t>
      </w:r>
      <w:r w:rsidR="002A217E" w:rsidRPr="00814FFE">
        <w:rPr>
          <w:rFonts w:ascii="Times New Roman" w:hAnsi="Times New Roman" w:cs="Times New Roman"/>
          <w:sz w:val="27"/>
          <w:szCs w:val="27"/>
        </w:rPr>
        <w:t xml:space="preserve">Серед </w:t>
      </w:r>
      <w:r w:rsidR="00D71105" w:rsidRPr="00814FFE">
        <w:rPr>
          <w:rFonts w:ascii="Times New Roman" w:hAnsi="Times New Roman" w:cs="Times New Roman"/>
          <w:sz w:val="27"/>
          <w:szCs w:val="27"/>
        </w:rPr>
        <w:t>скарг на бездіяльність</w:t>
      </w:r>
      <w:r w:rsidR="002A217E" w:rsidRPr="00814FFE">
        <w:rPr>
          <w:rFonts w:ascii="Times New Roman" w:hAnsi="Times New Roman" w:cs="Times New Roman"/>
          <w:sz w:val="27"/>
          <w:szCs w:val="27"/>
        </w:rPr>
        <w:t xml:space="preserve"> </w:t>
      </w:r>
      <w:r w:rsidR="00B74233" w:rsidRPr="00814FFE">
        <w:rPr>
          <w:rFonts w:ascii="Times New Roman" w:hAnsi="Times New Roman" w:cs="Times New Roman"/>
          <w:sz w:val="27"/>
          <w:szCs w:val="27"/>
        </w:rPr>
        <w:t xml:space="preserve">у </w:t>
      </w:r>
      <w:r w:rsidR="00381B19" w:rsidRPr="00814FFE">
        <w:rPr>
          <w:rFonts w:ascii="Times New Roman" w:hAnsi="Times New Roman" w:cs="Times New Roman"/>
          <w:sz w:val="27"/>
          <w:szCs w:val="27"/>
          <w:lang w:val="en-US"/>
        </w:rPr>
        <w:t>68</w:t>
      </w:r>
      <w:r w:rsidR="00702D0B" w:rsidRPr="00814FFE">
        <w:rPr>
          <w:rFonts w:ascii="Times New Roman" w:hAnsi="Times New Roman" w:cs="Times New Roman"/>
          <w:sz w:val="27"/>
          <w:szCs w:val="27"/>
        </w:rPr>
        <w:t xml:space="preserve">% </w:t>
      </w:r>
      <w:r w:rsidR="00B74233" w:rsidRPr="00814FFE">
        <w:rPr>
          <w:rFonts w:ascii="Times New Roman" w:hAnsi="Times New Roman" w:cs="Times New Roman"/>
          <w:sz w:val="27"/>
          <w:szCs w:val="27"/>
        </w:rPr>
        <w:t>оскаржено</w:t>
      </w:r>
      <w:r w:rsidR="00D71105" w:rsidRPr="00814FFE">
        <w:rPr>
          <w:rFonts w:ascii="Times New Roman" w:hAnsi="Times New Roman" w:cs="Times New Roman"/>
          <w:sz w:val="27"/>
          <w:szCs w:val="27"/>
        </w:rPr>
        <w:t xml:space="preserve"> бездіяльн</w:t>
      </w:r>
      <w:r w:rsidR="00B74233" w:rsidRPr="00814FFE">
        <w:rPr>
          <w:rFonts w:ascii="Times New Roman" w:hAnsi="Times New Roman" w:cs="Times New Roman"/>
          <w:sz w:val="27"/>
          <w:szCs w:val="27"/>
        </w:rPr>
        <w:t>і</w:t>
      </w:r>
      <w:r w:rsidR="00D71105" w:rsidRPr="00814FFE">
        <w:rPr>
          <w:rFonts w:ascii="Times New Roman" w:hAnsi="Times New Roman" w:cs="Times New Roman"/>
          <w:sz w:val="27"/>
          <w:szCs w:val="27"/>
        </w:rPr>
        <w:t>ст</w:t>
      </w:r>
      <w:r w:rsidR="00B74233" w:rsidRPr="00814FFE">
        <w:rPr>
          <w:rFonts w:ascii="Times New Roman" w:hAnsi="Times New Roman" w:cs="Times New Roman"/>
          <w:sz w:val="27"/>
          <w:szCs w:val="27"/>
        </w:rPr>
        <w:t>ь</w:t>
      </w:r>
      <w:r w:rsidR="00D71105" w:rsidRPr="00814FFE">
        <w:rPr>
          <w:rFonts w:ascii="Times New Roman" w:hAnsi="Times New Roman" w:cs="Times New Roman"/>
          <w:sz w:val="27"/>
          <w:szCs w:val="27"/>
        </w:rPr>
        <w:t>,</w:t>
      </w:r>
      <w:r w:rsidR="00487CC7" w:rsidRPr="00814FFE">
        <w:rPr>
          <w:rFonts w:ascii="Times New Roman" w:hAnsi="Times New Roman" w:cs="Times New Roman"/>
          <w:sz w:val="27"/>
          <w:szCs w:val="27"/>
          <w:shd w:val="clear" w:color="auto" w:fill="FFFFFF"/>
        </w:rPr>
        <w:t xml:space="preserve"> </w:t>
      </w:r>
      <w:r w:rsidR="00B74233" w:rsidRPr="00814FFE">
        <w:rPr>
          <w:rFonts w:ascii="Times New Roman" w:hAnsi="Times New Roman" w:cs="Times New Roman"/>
          <w:sz w:val="27"/>
          <w:szCs w:val="27"/>
          <w:shd w:val="clear" w:color="auto" w:fill="FFFFFF"/>
        </w:rPr>
        <w:t>що</w:t>
      </w:r>
      <w:r w:rsidR="00266B8A" w:rsidRPr="00814FFE">
        <w:rPr>
          <w:rFonts w:ascii="Times New Roman" w:hAnsi="Times New Roman" w:cs="Times New Roman"/>
          <w:sz w:val="27"/>
          <w:szCs w:val="27"/>
          <w:shd w:val="clear" w:color="auto" w:fill="FFFFFF"/>
        </w:rPr>
        <w:t xml:space="preserve"> полягає у невнесенні відомостей про кримінальне правопорушення до Єдиного реєстру досудових розслідувань після отримання заяви чи повідомлення про кримінальне правопорушення.</w:t>
      </w:r>
      <w:r w:rsidR="00EE38B1" w:rsidRPr="00814FFE">
        <w:rPr>
          <w:rFonts w:ascii="Times New Roman" w:hAnsi="Times New Roman" w:cs="Times New Roman"/>
          <w:sz w:val="27"/>
          <w:szCs w:val="27"/>
          <w:shd w:val="clear" w:color="auto" w:fill="FFFFFF"/>
        </w:rPr>
        <w:t xml:space="preserve"> </w:t>
      </w:r>
    </w:p>
    <w:p w14:paraId="5CE74A8E" w14:textId="77777777" w:rsidR="00814FFE" w:rsidRPr="00814FFE" w:rsidRDefault="00814FFE" w:rsidP="007227FD">
      <w:pPr>
        <w:pStyle w:val="a3"/>
        <w:spacing w:after="0" w:line="240" w:lineRule="auto"/>
        <w:ind w:left="0" w:firstLine="709"/>
        <w:jc w:val="both"/>
        <w:rPr>
          <w:rFonts w:ascii="Times New Roman" w:hAnsi="Times New Roman" w:cs="Times New Roman"/>
          <w:sz w:val="27"/>
          <w:szCs w:val="27"/>
          <w:shd w:val="clear" w:color="auto" w:fill="FFFFFF"/>
        </w:rPr>
      </w:pPr>
    </w:p>
    <w:p w14:paraId="34176E69" w14:textId="111BE70E" w:rsidR="002417E3" w:rsidRPr="00814FFE" w:rsidRDefault="00DC07E3" w:rsidP="007227FD">
      <w:pPr>
        <w:pStyle w:val="a3"/>
        <w:spacing w:after="0" w:line="240" w:lineRule="auto"/>
        <w:ind w:left="0" w:firstLine="709"/>
        <w:jc w:val="both"/>
        <w:rPr>
          <w:rFonts w:ascii="Times New Roman" w:hAnsi="Times New Roman" w:cs="Times New Roman"/>
          <w:sz w:val="27"/>
          <w:szCs w:val="27"/>
          <w:shd w:val="clear" w:color="auto" w:fill="FFFFFF"/>
        </w:rPr>
      </w:pPr>
      <w:r w:rsidRPr="00814FFE">
        <w:rPr>
          <w:rFonts w:ascii="Times New Roman" w:hAnsi="Times New Roman" w:cs="Times New Roman"/>
          <w:sz w:val="27"/>
          <w:szCs w:val="27"/>
          <w:shd w:val="clear" w:color="auto" w:fill="FFFFFF"/>
        </w:rPr>
        <w:lastRenderedPageBreak/>
        <w:t xml:space="preserve">Водночас </w:t>
      </w:r>
      <w:r w:rsidR="00142AEA">
        <w:rPr>
          <w:rFonts w:ascii="Times New Roman" w:hAnsi="Times New Roman" w:cs="Times New Roman"/>
          <w:sz w:val="27"/>
          <w:szCs w:val="27"/>
          <w:shd w:val="clear" w:color="auto" w:fill="FFFFFF"/>
        </w:rPr>
        <w:t xml:space="preserve">змінилися </w:t>
      </w:r>
      <w:r w:rsidR="00765FA3" w:rsidRPr="00814FFE">
        <w:rPr>
          <w:rFonts w:ascii="Times New Roman" w:hAnsi="Times New Roman" w:cs="Times New Roman"/>
          <w:sz w:val="27"/>
          <w:szCs w:val="27"/>
          <w:shd w:val="clear" w:color="auto" w:fill="FFFFFF"/>
        </w:rPr>
        <w:t>показник</w:t>
      </w:r>
      <w:r w:rsidR="003D0EC9" w:rsidRPr="00814FFE">
        <w:rPr>
          <w:rFonts w:ascii="Times New Roman" w:hAnsi="Times New Roman" w:cs="Times New Roman"/>
          <w:sz w:val="27"/>
          <w:szCs w:val="27"/>
          <w:shd w:val="clear" w:color="auto" w:fill="FFFFFF"/>
        </w:rPr>
        <w:t>и</w:t>
      </w:r>
      <w:r w:rsidR="00765FA3" w:rsidRPr="00814FFE">
        <w:rPr>
          <w:rFonts w:ascii="Times New Roman" w:hAnsi="Times New Roman" w:cs="Times New Roman"/>
          <w:sz w:val="27"/>
          <w:szCs w:val="27"/>
          <w:shd w:val="clear" w:color="auto" w:fill="FFFFFF"/>
        </w:rPr>
        <w:t xml:space="preserve"> розгляду </w:t>
      </w:r>
      <w:r w:rsidR="007D2055" w:rsidRPr="00814FFE">
        <w:rPr>
          <w:rFonts w:ascii="Times New Roman" w:hAnsi="Times New Roman" w:cs="Times New Roman"/>
          <w:sz w:val="27"/>
          <w:szCs w:val="27"/>
          <w:shd w:val="clear" w:color="auto" w:fill="FFFFFF"/>
        </w:rPr>
        <w:t xml:space="preserve">окремих </w:t>
      </w:r>
      <w:r w:rsidR="00765FA3" w:rsidRPr="00814FFE">
        <w:rPr>
          <w:rFonts w:ascii="Times New Roman" w:hAnsi="Times New Roman" w:cs="Times New Roman"/>
          <w:sz w:val="27"/>
          <w:szCs w:val="27"/>
          <w:shd w:val="clear" w:color="auto" w:fill="FFFFFF"/>
        </w:rPr>
        <w:t>категорій</w:t>
      </w:r>
      <w:r w:rsidR="003D0EC9" w:rsidRPr="00814FFE">
        <w:rPr>
          <w:rFonts w:ascii="Times New Roman" w:hAnsi="Times New Roman" w:cs="Times New Roman"/>
          <w:sz w:val="27"/>
          <w:szCs w:val="27"/>
          <w:shd w:val="clear" w:color="auto" w:fill="FFFFFF"/>
        </w:rPr>
        <w:t xml:space="preserve"> скарг</w:t>
      </w:r>
      <w:r w:rsidR="00E86FAA" w:rsidRPr="00814FFE">
        <w:rPr>
          <w:rFonts w:ascii="Times New Roman" w:hAnsi="Times New Roman" w:cs="Times New Roman"/>
          <w:sz w:val="27"/>
          <w:szCs w:val="27"/>
          <w:shd w:val="clear" w:color="auto" w:fill="FFFFFF"/>
        </w:rPr>
        <w:t xml:space="preserve">. </w:t>
      </w:r>
      <w:r w:rsidR="002417E3" w:rsidRPr="00814FFE">
        <w:rPr>
          <w:rFonts w:ascii="Times New Roman" w:hAnsi="Times New Roman" w:cs="Times New Roman"/>
          <w:sz w:val="27"/>
          <w:szCs w:val="27"/>
          <w:shd w:val="clear" w:color="auto" w:fill="FFFFFF"/>
        </w:rPr>
        <w:t>Так, к</w:t>
      </w:r>
      <w:r w:rsidR="008B03F0" w:rsidRPr="00814FFE">
        <w:rPr>
          <w:rFonts w:ascii="Times New Roman" w:hAnsi="Times New Roman" w:cs="Times New Roman"/>
          <w:sz w:val="27"/>
          <w:szCs w:val="27"/>
          <w:shd w:val="clear" w:color="auto" w:fill="FFFFFF"/>
        </w:rPr>
        <w:t xml:space="preserve">ількість </w:t>
      </w:r>
      <w:r w:rsidR="00E86FAA" w:rsidRPr="00814FFE">
        <w:rPr>
          <w:rFonts w:ascii="Times New Roman" w:hAnsi="Times New Roman" w:cs="Times New Roman"/>
          <w:sz w:val="27"/>
          <w:szCs w:val="27"/>
          <w:shd w:val="clear" w:color="auto" w:fill="FFFFFF"/>
        </w:rPr>
        <w:t xml:space="preserve">розглянутих </w:t>
      </w:r>
      <w:r w:rsidR="008B03F0" w:rsidRPr="00814FFE">
        <w:rPr>
          <w:rFonts w:ascii="Times New Roman" w:hAnsi="Times New Roman" w:cs="Times New Roman"/>
          <w:sz w:val="27"/>
          <w:szCs w:val="27"/>
          <w:shd w:val="clear" w:color="auto" w:fill="FFFFFF"/>
        </w:rPr>
        <w:t>скарг</w:t>
      </w:r>
      <w:r w:rsidR="002417E3" w:rsidRPr="00814FFE">
        <w:rPr>
          <w:rFonts w:ascii="Times New Roman" w:hAnsi="Times New Roman" w:cs="Times New Roman"/>
          <w:sz w:val="27"/>
          <w:szCs w:val="27"/>
          <w:shd w:val="clear" w:color="auto" w:fill="FFFFFF"/>
        </w:rPr>
        <w:t>:</w:t>
      </w:r>
    </w:p>
    <w:p w14:paraId="6F2EA398" w14:textId="060E50AE" w:rsidR="002417E3" w:rsidRPr="00814FFE" w:rsidRDefault="003D0EC9" w:rsidP="007227FD">
      <w:pPr>
        <w:pStyle w:val="a3"/>
        <w:numPr>
          <w:ilvl w:val="0"/>
          <w:numId w:val="6"/>
        </w:numPr>
        <w:spacing w:after="0" w:line="240" w:lineRule="auto"/>
        <w:ind w:left="0" w:firstLine="709"/>
        <w:jc w:val="both"/>
        <w:rPr>
          <w:rFonts w:ascii="Times New Roman" w:hAnsi="Times New Roman" w:cs="Times New Roman"/>
          <w:sz w:val="27"/>
          <w:szCs w:val="27"/>
          <w:shd w:val="clear" w:color="auto" w:fill="FFFFFF"/>
        </w:rPr>
      </w:pPr>
      <w:r w:rsidRPr="00814FFE">
        <w:rPr>
          <w:rFonts w:ascii="Times New Roman" w:hAnsi="Times New Roman" w:cs="Times New Roman"/>
          <w:sz w:val="27"/>
          <w:szCs w:val="27"/>
          <w:shd w:val="clear" w:color="auto" w:fill="FFFFFF"/>
        </w:rPr>
        <w:t>на рішення прокурора про відмов</w:t>
      </w:r>
      <w:r w:rsidR="008B03F0" w:rsidRPr="00814FFE">
        <w:rPr>
          <w:rFonts w:ascii="Times New Roman" w:hAnsi="Times New Roman" w:cs="Times New Roman"/>
          <w:sz w:val="27"/>
          <w:szCs w:val="27"/>
          <w:shd w:val="clear" w:color="auto" w:fill="FFFFFF"/>
        </w:rPr>
        <w:t>у</w:t>
      </w:r>
      <w:r w:rsidRPr="00814FFE">
        <w:rPr>
          <w:rFonts w:ascii="Times New Roman" w:hAnsi="Times New Roman" w:cs="Times New Roman"/>
          <w:sz w:val="27"/>
          <w:szCs w:val="27"/>
          <w:shd w:val="clear" w:color="auto" w:fill="FFFFFF"/>
        </w:rPr>
        <w:t xml:space="preserve"> </w:t>
      </w:r>
      <w:r w:rsidR="008B03F0" w:rsidRPr="00814FFE">
        <w:rPr>
          <w:rFonts w:ascii="Times New Roman" w:hAnsi="Times New Roman" w:cs="Times New Roman"/>
          <w:sz w:val="27"/>
          <w:szCs w:val="27"/>
          <w:shd w:val="clear" w:color="auto" w:fill="FFFFFF"/>
        </w:rPr>
        <w:t>у</w:t>
      </w:r>
      <w:r w:rsidRPr="00814FFE">
        <w:rPr>
          <w:rFonts w:ascii="Times New Roman" w:hAnsi="Times New Roman" w:cs="Times New Roman"/>
          <w:sz w:val="27"/>
          <w:szCs w:val="27"/>
          <w:shd w:val="clear" w:color="auto" w:fill="FFFFFF"/>
        </w:rPr>
        <w:t xml:space="preserve"> задоволенні скарги на недотримання розумних строків під час досудового розслідування</w:t>
      </w:r>
      <w:r w:rsidR="00765FA3" w:rsidRPr="00814FFE">
        <w:rPr>
          <w:rFonts w:ascii="Times New Roman" w:hAnsi="Times New Roman" w:cs="Times New Roman"/>
          <w:sz w:val="27"/>
          <w:szCs w:val="27"/>
          <w:shd w:val="clear" w:color="auto" w:fill="FFFFFF"/>
        </w:rPr>
        <w:t xml:space="preserve"> </w:t>
      </w:r>
      <w:r w:rsidRPr="00814FFE">
        <w:rPr>
          <w:rFonts w:ascii="Times New Roman" w:hAnsi="Times New Roman" w:cs="Times New Roman"/>
          <w:sz w:val="27"/>
          <w:szCs w:val="27"/>
          <w:shd w:val="clear" w:color="auto" w:fill="FFFFFF"/>
        </w:rPr>
        <w:t>з</w:t>
      </w:r>
      <w:r w:rsidR="00407DA3" w:rsidRPr="00814FFE">
        <w:rPr>
          <w:rFonts w:ascii="Times New Roman" w:hAnsi="Times New Roman" w:cs="Times New Roman"/>
          <w:sz w:val="27"/>
          <w:szCs w:val="27"/>
          <w:shd w:val="clear" w:color="auto" w:fill="FFFFFF"/>
        </w:rPr>
        <w:t>мен</w:t>
      </w:r>
      <w:r w:rsidRPr="00814FFE">
        <w:rPr>
          <w:rFonts w:ascii="Times New Roman" w:hAnsi="Times New Roman" w:cs="Times New Roman"/>
          <w:sz w:val="27"/>
          <w:szCs w:val="27"/>
          <w:shd w:val="clear" w:color="auto" w:fill="FFFFFF"/>
        </w:rPr>
        <w:t xml:space="preserve">шилась у </w:t>
      </w:r>
      <w:r w:rsidR="00407DA3" w:rsidRPr="00814FFE">
        <w:rPr>
          <w:rFonts w:ascii="Times New Roman" w:hAnsi="Times New Roman" w:cs="Times New Roman"/>
          <w:sz w:val="27"/>
          <w:szCs w:val="27"/>
          <w:shd w:val="clear" w:color="auto" w:fill="FFFFFF"/>
        </w:rPr>
        <w:t>7 разів</w:t>
      </w:r>
      <w:r w:rsidRPr="00814FFE">
        <w:rPr>
          <w:rFonts w:ascii="Times New Roman" w:hAnsi="Times New Roman" w:cs="Times New Roman"/>
          <w:sz w:val="27"/>
          <w:szCs w:val="27"/>
          <w:shd w:val="clear" w:color="auto" w:fill="FFFFFF"/>
        </w:rPr>
        <w:t xml:space="preserve">, з </w:t>
      </w:r>
      <w:r w:rsidR="00407DA3" w:rsidRPr="00814FFE">
        <w:rPr>
          <w:rFonts w:ascii="Times New Roman" w:hAnsi="Times New Roman" w:cs="Times New Roman"/>
          <w:sz w:val="27"/>
          <w:szCs w:val="27"/>
          <w:shd w:val="clear" w:color="auto" w:fill="FFFFFF"/>
        </w:rPr>
        <w:t>21</w:t>
      </w:r>
      <w:r w:rsidR="00D20120" w:rsidRPr="00814FFE">
        <w:rPr>
          <w:rFonts w:ascii="Times New Roman" w:hAnsi="Times New Roman" w:cs="Times New Roman"/>
          <w:sz w:val="27"/>
          <w:szCs w:val="27"/>
          <w:shd w:val="clear" w:color="auto" w:fill="FFFFFF"/>
        </w:rPr>
        <w:t xml:space="preserve"> у 202</w:t>
      </w:r>
      <w:r w:rsidR="00407DA3" w:rsidRPr="00814FFE">
        <w:rPr>
          <w:rFonts w:ascii="Times New Roman" w:hAnsi="Times New Roman" w:cs="Times New Roman"/>
          <w:sz w:val="27"/>
          <w:szCs w:val="27"/>
          <w:shd w:val="clear" w:color="auto" w:fill="FFFFFF"/>
        </w:rPr>
        <w:t>4</w:t>
      </w:r>
      <w:r w:rsidR="00D20120" w:rsidRPr="00814FFE">
        <w:rPr>
          <w:rFonts w:ascii="Times New Roman" w:hAnsi="Times New Roman" w:cs="Times New Roman"/>
          <w:sz w:val="27"/>
          <w:szCs w:val="27"/>
          <w:shd w:val="clear" w:color="auto" w:fill="FFFFFF"/>
        </w:rPr>
        <w:t xml:space="preserve"> році до </w:t>
      </w:r>
      <w:r w:rsidR="00407DA3" w:rsidRPr="00814FFE">
        <w:rPr>
          <w:rFonts w:ascii="Times New Roman" w:hAnsi="Times New Roman" w:cs="Times New Roman"/>
          <w:sz w:val="27"/>
          <w:szCs w:val="27"/>
          <w:shd w:val="clear" w:color="auto" w:fill="FFFFFF"/>
        </w:rPr>
        <w:t>3</w:t>
      </w:r>
      <w:r w:rsidR="00D20120" w:rsidRPr="00814FFE">
        <w:rPr>
          <w:rFonts w:ascii="Times New Roman" w:hAnsi="Times New Roman" w:cs="Times New Roman"/>
          <w:sz w:val="27"/>
          <w:szCs w:val="27"/>
          <w:shd w:val="clear" w:color="auto" w:fill="FFFFFF"/>
        </w:rPr>
        <w:t xml:space="preserve"> у 202</w:t>
      </w:r>
      <w:r w:rsidR="00407DA3" w:rsidRPr="00814FFE">
        <w:rPr>
          <w:rFonts w:ascii="Times New Roman" w:hAnsi="Times New Roman" w:cs="Times New Roman"/>
          <w:sz w:val="27"/>
          <w:szCs w:val="27"/>
          <w:shd w:val="clear" w:color="auto" w:fill="FFFFFF"/>
        </w:rPr>
        <w:t>5</w:t>
      </w:r>
      <w:r w:rsidR="00D20120" w:rsidRPr="00814FFE">
        <w:rPr>
          <w:rFonts w:ascii="Times New Roman" w:hAnsi="Times New Roman" w:cs="Times New Roman"/>
          <w:sz w:val="27"/>
          <w:szCs w:val="27"/>
          <w:shd w:val="clear" w:color="auto" w:fill="FFFFFF"/>
        </w:rPr>
        <w:t xml:space="preserve"> році</w:t>
      </w:r>
      <w:r w:rsidR="00E86FAA" w:rsidRPr="00814FFE">
        <w:rPr>
          <w:rFonts w:ascii="Times New Roman" w:hAnsi="Times New Roman" w:cs="Times New Roman"/>
          <w:sz w:val="27"/>
          <w:szCs w:val="27"/>
          <w:shd w:val="clear" w:color="auto" w:fill="FFFFFF"/>
        </w:rPr>
        <w:t>;</w:t>
      </w:r>
      <w:r w:rsidR="002417E3" w:rsidRPr="00814FFE">
        <w:rPr>
          <w:rFonts w:ascii="Times New Roman" w:hAnsi="Times New Roman" w:cs="Times New Roman"/>
          <w:sz w:val="27"/>
          <w:szCs w:val="27"/>
          <w:shd w:val="clear" w:color="auto" w:fill="FFFFFF"/>
        </w:rPr>
        <w:t xml:space="preserve"> </w:t>
      </w:r>
    </w:p>
    <w:p w14:paraId="7FCC9223" w14:textId="714816E5" w:rsidR="007F742E" w:rsidRPr="00814FFE" w:rsidRDefault="007F742E" w:rsidP="007227FD">
      <w:pPr>
        <w:pStyle w:val="a3"/>
        <w:numPr>
          <w:ilvl w:val="0"/>
          <w:numId w:val="6"/>
        </w:numPr>
        <w:spacing w:after="0" w:line="240" w:lineRule="auto"/>
        <w:ind w:left="0" w:firstLine="709"/>
        <w:jc w:val="both"/>
        <w:rPr>
          <w:rFonts w:ascii="Times New Roman" w:hAnsi="Times New Roman" w:cs="Times New Roman"/>
          <w:sz w:val="27"/>
          <w:szCs w:val="27"/>
          <w:shd w:val="clear" w:color="auto" w:fill="FFFFFF"/>
        </w:rPr>
      </w:pPr>
      <w:r w:rsidRPr="00814FFE">
        <w:rPr>
          <w:rFonts w:ascii="Times New Roman" w:hAnsi="Times New Roman" w:cs="Times New Roman"/>
          <w:sz w:val="27"/>
          <w:szCs w:val="27"/>
          <w:shd w:val="clear" w:color="auto" w:fill="FFFFFF"/>
        </w:rPr>
        <w:t>на рішення прокурора, слідчого, дізнавача про відмову у визнанні потерпілим з</w:t>
      </w:r>
      <w:r w:rsidR="00407DA3" w:rsidRPr="00814FFE">
        <w:rPr>
          <w:rFonts w:ascii="Times New Roman" w:hAnsi="Times New Roman" w:cs="Times New Roman"/>
          <w:sz w:val="27"/>
          <w:szCs w:val="27"/>
          <w:shd w:val="clear" w:color="auto" w:fill="FFFFFF"/>
        </w:rPr>
        <w:t>біль</w:t>
      </w:r>
      <w:r w:rsidRPr="00814FFE">
        <w:rPr>
          <w:rFonts w:ascii="Times New Roman" w:hAnsi="Times New Roman" w:cs="Times New Roman"/>
          <w:sz w:val="27"/>
          <w:szCs w:val="27"/>
          <w:shd w:val="clear" w:color="auto" w:fill="FFFFFF"/>
        </w:rPr>
        <w:t xml:space="preserve">шилась у </w:t>
      </w:r>
      <w:r w:rsidR="00407DA3" w:rsidRPr="00814FFE">
        <w:rPr>
          <w:rFonts w:ascii="Times New Roman" w:hAnsi="Times New Roman" w:cs="Times New Roman"/>
          <w:sz w:val="27"/>
          <w:szCs w:val="27"/>
          <w:shd w:val="clear" w:color="auto" w:fill="FFFFFF"/>
        </w:rPr>
        <w:t>2</w:t>
      </w:r>
      <w:r w:rsidRPr="00814FFE">
        <w:rPr>
          <w:rFonts w:ascii="Times New Roman" w:hAnsi="Times New Roman" w:cs="Times New Roman"/>
          <w:sz w:val="27"/>
          <w:szCs w:val="27"/>
          <w:shd w:val="clear" w:color="auto" w:fill="FFFFFF"/>
        </w:rPr>
        <w:t xml:space="preserve"> раз</w:t>
      </w:r>
      <w:r w:rsidR="00407DA3" w:rsidRPr="00814FFE">
        <w:rPr>
          <w:rFonts w:ascii="Times New Roman" w:hAnsi="Times New Roman" w:cs="Times New Roman"/>
          <w:sz w:val="27"/>
          <w:szCs w:val="27"/>
          <w:shd w:val="clear" w:color="auto" w:fill="FFFFFF"/>
        </w:rPr>
        <w:t>и</w:t>
      </w:r>
      <w:r w:rsidR="00D20120" w:rsidRPr="00814FFE">
        <w:rPr>
          <w:rFonts w:ascii="Times New Roman" w:hAnsi="Times New Roman" w:cs="Times New Roman"/>
          <w:sz w:val="27"/>
          <w:szCs w:val="27"/>
          <w:shd w:val="clear" w:color="auto" w:fill="FFFFFF"/>
        </w:rPr>
        <w:t xml:space="preserve">, з </w:t>
      </w:r>
      <w:r w:rsidR="00407DA3" w:rsidRPr="00814FFE">
        <w:rPr>
          <w:rFonts w:ascii="Times New Roman" w:hAnsi="Times New Roman" w:cs="Times New Roman"/>
          <w:sz w:val="27"/>
          <w:szCs w:val="27"/>
          <w:shd w:val="clear" w:color="auto" w:fill="FFFFFF"/>
        </w:rPr>
        <w:t>3</w:t>
      </w:r>
      <w:r w:rsidR="00D20120" w:rsidRPr="00814FFE">
        <w:rPr>
          <w:rFonts w:ascii="Times New Roman" w:hAnsi="Times New Roman" w:cs="Times New Roman"/>
          <w:sz w:val="27"/>
          <w:szCs w:val="27"/>
          <w:shd w:val="clear" w:color="auto" w:fill="FFFFFF"/>
        </w:rPr>
        <w:t xml:space="preserve"> до </w:t>
      </w:r>
      <w:r w:rsidR="00407DA3" w:rsidRPr="00814FFE">
        <w:rPr>
          <w:rFonts w:ascii="Times New Roman" w:hAnsi="Times New Roman" w:cs="Times New Roman"/>
          <w:sz w:val="27"/>
          <w:szCs w:val="27"/>
          <w:shd w:val="clear" w:color="auto" w:fill="FFFFFF"/>
        </w:rPr>
        <w:t>7</w:t>
      </w:r>
      <w:r w:rsidR="00814FFE" w:rsidRPr="00814FFE">
        <w:rPr>
          <w:rFonts w:ascii="Times New Roman" w:hAnsi="Times New Roman" w:cs="Times New Roman"/>
          <w:sz w:val="27"/>
          <w:szCs w:val="27"/>
          <w:shd w:val="clear" w:color="auto" w:fill="FFFFFF"/>
        </w:rPr>
        <w:t>;</w:t>
      </w:r>
    </w:p>
    <w:p w14:paraId="7CAA4503" w14:textId="10EF9D9B" w:rsidR="00DC07E3" w:rsidRPr="00814FFE" w:rsidRDefault="00DC07E3" w:rsidP="007227FD">
      <w:pPr>
        <w:pStyle w:val="a3"/>
        <w:numPr>
          <w:ilvl w:val="0"/>
          <w:numId w:val="6"/>
        </w:numPr>
        <w:spacing w:after="0" w:line="240" w:lineRule="auto"/>
        <w:ind w:left="0" w:firstLine="709"/>
        <w:jc w:val="both"/>
        <w:rPr>
          <w:rFonts w:ascii="Times New Roman" w:hAnsi="Times New Roman" w:cs="Times New Roman"/>
          <w:sz w:val="27"/>
          <w:szCs w:val="27"/>
          <w:shd w:val="clear" w:color="auto" w:fill="FFFFFF"/>
        </w:rPr>
      </w:pPr>
      <w:r w:rsidRPr="00814FFE">
        <w:rPr>
          <w:rFonts w:ascii="Times New Roman" w:hAnsi="Times New Roman" w:cs="Times New Roman"/>
          <w:sz w:val="27"/>
          <w:szCs w:val="27"/>
          <w:shd w:val="clear" w:color="auto" w:fill="FFFFFF"/>
        </w:rPr>
        <w:t xml:space="preserve">майже удвічі зменшилась кількість скарг на рішення слідчого, дізнавача, прокурора про зупинення досудового розслідування, з 33 у 2024 році до 15 у 2025 році, та </w:t>
      </w:r>
      <w:r w:rsidR="00707876" w:rsidRPr="00814FFE">
        <w:rPr>
          <w:rFonts w:ascii="Times New Roman" w:hAnsi="Times New Roman" w:cs="Times New Roman"/>
          <w:sz w:val="27"/>
          <w:szCs w:val="27"/>
          <w:shd w:val="clear" w:color="auto" w:fill="FFFFFF"/>
        </w:rPr>
        <w:t xml:space="preserve">скарг </w:t>
      </w:r>
      <w:r w:rsidR="00FD77E5" w:rsidRPr="00814FFE">
        <w:rPr>
          <w:rFonts w:ascii="Times New Roman" w:hAnsi="Times New Roman" w:cs="Times New Roman"/>
          <w:sz w:val="27"/>
          <w:szCs w:val="27"/>
          <w:shd w:val="clear" w:color="auto" w:fill="FFFFFF"/>
        </w:rPr>
        <w:t>на</w:t>
      </w:r>
      <w:r w:rsidR="00707876" w:rsidRPr="00814FFE">
        <w:rPr>
          <w:rFonts w:ascii="Times New Roman" w:hAnsi="Times New Roman" w:cs="Times New Roman"/>
          <w:sz w:val="27"/>
          <w:szCs w:val="27"/>
          <w:shd w:val="clear" w:color="auto" w:fill="FFFFFF"/>
        </w:rPr>
        <w:t xml:space="preserve"> </w:t>
      </w:r>
      <w:r w:rsidR="00FD77E5" w:rsidRPr="00814FFE">
        <w:rPr>
          <w:rFonts w:ascii="Times New Roman" w:hAnsi="Times New Roman" w:cs="Times New Roman"/>
          <w:sz w:val="27"/>
          <w:szCs w:val="27"/>
          <w:shd w:val="clear" w:color="auto" w:fill="FFFFFF"/>
        </w:rPr>
        <w:t xml:space="preserve">рішення цих </w:t>
      </w:r>
      <w:r w:rsidR="00814FFE" w:rsidRPr="00814FFE">
        <w:rPr>
          <w:rFonts w:ascii="Times New Roman" w:hAnsi="Times New Roman" w:cs="Times New Roman"/>
          <w:sz w:val="27"/>
          <w:szCs w:val="27"/>
          <w:shd w:val="clear" w:color="auto" w:fill="FFFFFF"/>
        </w:rPr>
        <w:t>суб’єктів</w:t>
      </w:r>
      <w:r w:rsidR="00FD77E5" w:rsidRPr="00814FFE">
        <w:rPr>
          <w:rFonts w:ascii="Times New Roman" w:hAnsi="Times New Roman" w:cs="Times New Roman"/>
          <w:sz w:val="27"/>
          <w:szCs w:val="27"/>
          <w:shd w:val="clear" w:color="auto" w:fill="FFFFFF"/>
        </w:rPr>
        <w:t xml:space="preserve"> про закриття кримінального провадження – з 19 у 2024 році до 9 у 2025 році.</w:t>
      </w:r>
    </w:p>
    <w:p w14:paraId="24AA7516" w14:textId="77777777" w:rsidR="00814FFE" w:rsidRPr="00814FFE" w:rsidRDefault="00814FFE" w:rsidP="007227FD">
      <w:pPr>
        <w:pStyle w:val="a3"/>
        <w:spacing w:after="0" w:line="240" w:lineRule="auto"/>
        <w:ind w:left="0" w:firstLine="709"/>
        <w:jc w:val="both"/>
        <w:rPr>
          <w:rFonts w:ascii="Times New Roman" w:hAnsi="Times New Roman" w:cs="Times New Roman"/>
          <w:sz w:val="27"/>
          <w:szCs w:val="27"/>
          <w:shd w:val="clear" w:color="auto" w:fill="FFFFFF"/>
        </w:rPr>
      </w:pPr>
    </w:p>
    <w:p w14:paraId="70B784AE" w14:textId="28C68245" w:rsidR="00A572F6" w:rsidRPr="00EC389A" w:rsidRDefault="00FD16B1" w:rsidP="007227FD">
      <w:pPr>
        <w:pStyle w:val="a3"/>
        <w:spacing w:after="0" w:line="240" w:lineRule="auto"/>
        <w:ind w:left="0" w:firstLine="709"/>
        <w:jc w:val="both"/>
        <w:rPr>
          <w:rFonts w:ascii="Times New Roman" w:hAnsi="Times New Roman" w:cs="Times New Roman"/>
          <w:sz w:val="27"/>
          <w:szCs w:val="27"/>
        </w:rPr>
      </w:pPr>
      <w:r w:rsidRPr="004967EF">
        <w:rPr>
          <w:rFonts w:ascii="Times New Roman" w:hAnsi="Times New Roman" w:cs="Times New Roman"/>
          <w:sz w:val="27"/>
          <w:szCs w:val="27"/>
        </w:rPr>
        <w:t>С</w:t>
      </w:r>
      <w:r w:rsidR="00A94E40" w:rsidRPr="004967EF">
        <w:rPr>
          <w:rFonts w:ascii="Times New Roman" w:hAnsi="Times New Roman" w:cs="Times New Roman"/>
          <w:sz w:val="27"/>
          <w:szCs w:val="27"/>
        </w:rPr>
        <w:t>труктур</w:t>
      </w:r>
      <w:r w:rsidR="00EE5320" w:rsidRPr="004967EF">
        <w:rPr>
          <w:rFonts w:ascii="Times New Roman" w:hAnsi="Times New Roman" w:cs="Times New Roman"/>
          <w:sz w:val="27"/>
          <w:szCs w:val="27"/>
        </w:rPr>
        <w:t>у</w:t>
      </w:r>
      <w:r w:rsidR="00A94E40" w:rsidRPr="004967EF">
        <w:rPr>
          <w:rFonts w:ascii="Times New Roman" w:hAnsi="Times New Roman" w:cs="Times New Roman"/>
          <w:sz w:val="27"/>
          <w:szCs w:val="27"/>
        </w:rPr>
        <w:t xml:space="preserve"> </w:t>
      </w:r>
      <w:r w:rsidR="009374E2" w:rsidRPr="004967EF">
        <w:rPr>
          <w:rFonts w:ascii="Times New Roman" w:hAnsi="Times New Roman" w:cs="Times New Roman"/>
          <w:sz w:val="27"/>
          <w:szCs w:val="27"/>
        </w:rPr>
        <w:t>результатів</w:t>
      </w:r>
      <w:r w:rsidR="00A94E40" w:rsidRPr="004967EF">
        <w:rPr>
          <w:rFonts w:ascii="Times New Roman" w:hAnsi="Times New Roman" w:cs="Times New Roman"/>
          <w:sz w:val="27"/>
          <w:szCs w:val="27"/>
        </w:rPr>
        <w:t xml:space="preserve"> розгляду скарг наведен</w:t>
      </w:r>
      <w:r w:rsidR="00EE5320" w:rsidRPr="004967EF">
        <w:rPr>
          <w:rFonts w:ascii="Times New Roman" w:hAnsi="Times New Roman" w:cs="Times New Roman"/>
          <w:sz w:val="27"/>
          <w:szCs w:val="27"/>
        </w:rPr>
        <w:t>о</w:t>
      </w:r>
      <w:r w:rsidR="00A94E40" w:rsidRPr="004967EF">
        <w:rPr>
          <w:rFonts w:ascii="Times New Roman" w:hAnsi="Times New Roman" w:cs="Times New Roman"/>
          <w:sz w:val="27"/>
          <w:szCs w:val="27"/>
        </w:rPr>
        <w:t xml:space="preserve"> </w:t>
      </w:r>
      <w:r w:rsidR="005C48F9" w:rsidRPr="004967EF">
        <w:rPr>
          <w:rFonts w:ascii="Times New Roman" w:hAnsi="Times New Roman" w:cs="Times New Roman"/>
          <w:sz w:val="27"/>
          <w:szCs w:val="27"/>
        </w:rPr>
        <w:t>у</w:t>
      </w:r>
      <w:r w:rsidR="00A94E40" w:rsidRPr="004967EF">
        <w:rPr>
          <w:rFonts w:ascii="Times New Roman" w:hAnsi="Times New Roman" w:cs="Times New Roman"/>
          <w:sz w:val="27"/>
          <w:szCs w:val="27"/>
        </w:rPr>
        <w:t xml:space="preserve"> схемі </w:t>
      </w:r>
      <w:r w:rsidR="00EC389A">
        <w:rPr>
          <w:rFonts w:ascii="Times New Roman" w:hAnsi="Times New Roman" w:cs="Times New Roman"/>
          <w:sz w:val="27"/>
          <w:szCs w:val="27"/>
        </w:rPr>
        <w:t>2</w:t>
      </w:r>
      <w:r w:rsidR="005C48F9" w:rsidRPr="004967EF">
        <w:rPr>
          <w:rFonts w:ascii="Times New Roman" w:hAnsi="Times New Roman" w:cs="Times New Roman"/>
          <w:sz w:val="27"/>
          <w:szCs w:val="27"/>
        </w:rPr>
        <w:t>.</w:t>
      </w:r>
      <w:r w:rsidR="009374E2" w:rsidRPr="004967EF">
        <w:rPr>
          <w:rFonts w:ascii="Times New Roman" w:hAnsi="Times New Roman" w:cs="Times New Roman"/>
          <w:sz w:val="27"/>
          <w:szCs w:val="27"/>
        </w:rPr>
        <w:t xml:space="preserve"> </w:t>
      </w:r>
    </w:p>
    <w:p w14:paraId="1525947D" w14:textId="1B63B44E" w:rsidR="00A94E40" w:rsidRPr="004967EF" w:rsidRDefault="00A94E40" w:rsidP="004C2E6A">
      <w:pPr>
        <w:pStyle w:val="a3"/>
        <w:spacing w:after="0" w:line="240" w:lineRule="auto"/>
        <w:ind w:left="0" w:firstLine="709"/>
        <w:jc w:val="right"/>
        <w:rPr>
          <w:rFonts w:ascii="Times New Roman" w:hAnsi="Times New Roman" w:cs="Times New Roman"/>
          <w:sz w:val="26"/>
          <w:szCs w:val="26"/>
        </w:rPr>
      </w:pPr>
      <w:r w:rsidRPr="004967EF">
        <w:rPr>
          <w:rFonts w:ascii="Times New Roman" w:hAnsi="Times New Roman" w:cs="Times New Roman"/>
          <w:b/>
          <w:bCs/>
          <w:sz w:val="27"/>
          <w:szCs w:val="27"/>
        </w:rPr>
        <w:t xml:space="preserve">Схема </w:t>
      </w:r>
      <w:r w:rsidR="00EC389A">
        <w:rPr>
          <w:rFonts w:ascii="Times New Roman" w:hAnsi="Times New Roman" w:cs="Times New Roman"/>
          <w:b/>
          <w:bCs/>
          <w:sz w:val="27"/>
          <w:szCs w:val="27"/>
        </w:rPr>
        <w:t>2</w:t>
      </w:r>
      <w:r w:rsidRPr="004967EF">
        <w:rPr>
          <w:rFonts w:ascii="Times New Roman" w:hAnsi="Times New Roman" w:cs="Times New Roman"/>
          <w:noProof/>
          <w:sz w:val="26"/>
          <w:szCs w:val="26"/>
          <w:lang w:eastAsia="uk-UA"/>
        </w:rPr>
        <w:drawing>
          <wp:inline distT="0" distB="0" distL="0" distR="0" wp14:anchorId="5C635CFA" wp14:editId="1780FDFB">
            <wp:extent cx="6271895" cy="2496709"/>
            <wp:effectExtent l="19050" t="19050" r="0" b="0"/>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30C2CF5B" w14:textId="77777777" w:rsidR="005D0EE3" w:rsidRPr="004967EF" w:rsidRDefault="005D0EE3" w:rsidP="006A7766">
      <w:pPr>
        <w:spacing w:after="0" w:line="240" w:lineRule="auto"/>
        <w:jc w:val="both"/>
        <w:rPr>
          <w:rFonts w:ascii="Times New Roman" w:hAnsi="Times New Roman" w:cs="Times New Roman"/>
          <w:sz w:val="26"/>
          <w:szCs w:val="26"/>
        </w:rPr>
      </w:pPr>
    </w:p>
    <w:p w14:paraId="661A4FF8" w14:textId="31AAE70D" w:rsidR="00E10167" w:rsidRPr="00E663F9" w:rsidRDefault="009C69B5" w:rsidP="00A650FF">
      <w:pPr>
        <w:pStyle w:val="a3"/>
        <w:spacing w:after="0" w:line="240" w:lineRule="auto"/>
        <w:ind w:left="0" w:firstLine="709"/>
        <w:jc w:val="both"/>
        <w:rPr>
          <w:rFonts w:ascii="Times New Roman" w:hAnsi="Times New Roman" w:cs="Times New Roman"/>
          <w:sz w:val="27"/>
          <w:szCs w:val="27"/>
        </w:rPr>
      </w:pPr>
      <w:r w:rsidRPr="00E663F9">
        <w:rPr>
          <w:rFonts w:ascii="Times New Roman" w:hAnsi="Times New Roman" w:cs="Times New Roman"/>
          <w:sz w:val="27"/>
          <w:szCs w:val="27"/>
        </w:rPr>
        <w:t>Із</w:t>
      </w:r>
      <w:r w:rsidR="00A6603A" w:rsidRPr="00E663F9">
        <w:rPr>
          <w:rFonts w:ascii="Times New Roman" w:hAnsi="Times New Roman" w:cs="Times New Roman"/>
          <w:sz w:val="27"/>
          <w:szCs w:val="27"/>
        </w:rPr>
        <w:t xml:space="preserve"> наведеного </w:t>
      </w:r>
      <w:r w:rsidR="00B321D8" w:rsidRPr="00E663F9">
        <w:rPr>
          <w:rFonts w:ascii="Times New Roman" w:hAnsi="Times New Roman" w:cs="Times New Roman"/>
          <w:sz w:val="27"/>
          <w:szCs w:val="27"/>
        </w:rPr>
        <w:t xml:space="preserve">у схемі </w:t>
      </w:r>
      <w:r w:rsidR="00A6603A" w:rsidRPr="00E663F9">
        <w:rPr>
          <w:rFonts w:ascii="Times New Roman" w:hAnsi="Times New Roman" w:cs="Times New Roman"/>
          <w:sz w:val="27"/>
          <w:szCs w:val="27"/>
        </w:rPr>
        <w:t xml:space="preserve">вбачається, що слідчими суддями </w:t>
      </w:r>
      <w:r w:rsidR="00967D17" w:rsidRPr="00E663F9">
        <w:rPr>
          <w:rFonts w:ascii="Times New Roman" w:hAnsi="Times New Roman" w:cs="Times New Roman"/>
          <w:sz w:val="27"/>
          <w:szCs w:val="27"/>
        </w:rPr>
        <w:t>у 202</w:t>
      </w:r>
      <w:r w:rsidR="000B2E6F" w:rsidRPr="00E663F9">
        <w:rPr>
          <w:rFonts w:ascii="Times New Roman" w:hAnsi="Times New Roman" w:cs="Times New Roman"/>
          <w:sz w:val="27"/>
          <w:szCs w:val="27"/>
        </w:rPr>
        <w:t>5</w:t>
      </w:r>
      <w:r w:rsidR="008B08DF" w:rsidRPr="00E663F9">
        <w:rPr>
          <w:rFonts w:ascii="Times New Roman" w:hAnsi="Times New Roman" w:cs="Times New Roman"/>
          <w:sz w:val="27"/>
          <w:szCs w:val="27"/>
        </w:rPr>
        <w:t xml:space="preserve"> році</w:t>
      </w:r>
      <w:r w:rsidR="00967D17" w:rsidRPr="00E663F9">
        <w:rPr>
          <w:rFonts w:ascii="Times New Roman" w:hAnsi="Times New Roman" w:cs="Times New Roman"/>
          <w:sz w:val="27"/>
          <w:szCs w:val="27"/>
        </w:rPr>
        <w:t xml:space="preserve"> </w:t>
      </w:r>
      <w:r w:rsidR="0041091B" w:rsidRPr="00E663F9">
        <w:rPr>
          <w:rFonts w:ascii="Times New Roman" w:hAnsi="Times New Roman" w:cs="Times New Roman"/>
          <w:sz w:val="27"/>
          <w:szCs w:val="27"/>
        </w:rPr>
        <w:t xml:space="preserve">відмовлено у </w:t>
      </w:r>
      <w:r w:rsidR="00E17151" w:rsidRPr="00E663F9">
        <w:rPr>
          <w:rFonts w:ascii="Times New Roman" w:hAnsi="Times New Roman" w:cs="Times New Roman"/>
          <w:sz w:val="27"/>
          <w:szCs w:val="27"/>
        </w:rPr>
        <w:t>задоволенні</w:t>
      </w:r>
      <w:r w:rsidR="0041091B" w:rsidRPr="00E663F9">
        <w:rPr>
          <w:rFonts w:ascii="Times New Roman" w:hAnsi="Times New Roman" w:cs="Times New Roman"/>
          <w:sz w:val="27"/>
          <w:szCs w:val="27"/>
        </w:rPr>
        <w:t xml:space="preserve"> </w:t>
      </w:r>
      <w:r w:rsidR="00FF297B" w:rsidRPr="00E663F9">
        <w:rPr>
          <w:rFonts w:ascii="Times New Roman" w:hAnsi="Times New Roman" w:cs="Times New Roman"/>
          <w:sz w:val="27"/>
          <w:szCs w:val="27"/>
        </w:rPr>
        <w:t>7</w:t>
      </w:r>
      <w:r w:rsidR="000B2E6F" w:rsidRPr="00E663F9">
        <w:rPr>
          <w:rFonts w:ascii="Times New Roman" w:hAnsi="Times New Roman" w:cs="Times New Roman"/>
          <w:sz w:val="27"/>
          <w:szCs w:val="27"/>
        </w:rPr>
        <w:t>7</w:t>
      </w:r>
      <w:r w:rsidR="00E17151" w:rsidRPr="00E663F9">
        <w:rPr>
          <w:rFonts w:ascii="Times New Roman" w:hAnsi="Times New Roman" w:cs="Times New Roman"/>
          <w:sz w:val="27"/>
          <w:szCs w:val="27"/>
        </w:rPr>
        <w:t xml:space="preserve"> % </w:t>
      </w:r>
      <w:r w:rsidR="0041091B" w:rsidRPr="00E663F9">
        <w:rPr>
          <w:rFonts w:ascii="Times New Roman" w:hAnsi="Times New Roman" w:cs="Times New Roman"/>
          <w:sz w:val="27"/>
          <w:szCs w:val="27"/>
        </w:rPr>
        <w:t xml:space="preserve">скарг </w:t>
      </w:r>
      <w:r w:rsidR="00967D17" w:rsidRPr="00E663F9">
        <w:rPr>
          <w:rFonts w:ascii="Times New Roman" w:hAnsi="Times New Roman" w:cs="Times New Roman"/>
          <w:sz w:val="27"/>
          <w:szCs w:val="27"/>
        </w:rPr>
        <w:t>із числа розглянутих по суті</w:t>
      </w:r>
      <w:r w:rsidR="00376BE7" w:rsidRPr="00E663F9">
        <w:rPr>
          <w:rFonts w:ascii="Times New Roman" w:hAnsi="Times New Roman" w:cs="Times New Roman"/>
          <w:sz w:val="27"/>
          <w:szCs w:val="27"/>
        </w:rPr>
        <w:t xml:space="preserve">. </w:t>
      </w:r>
      <w:r w:rsidR="000B2E6F" w:rsidRPr="00E663F9">
        <w:rPr>
          <w:rFonts w:ascii="Times New Roman" w:hAnsi="Times New Roman" w:cs="Times New Roman"/>
          <w:sz w:val="27"/>
          <w:szCs w:val="27"/>
        </w:rPr>
        <w:t>Майже к</w:t>
      </w:r>
      <w:r w:rsidR="00967D17" w:rsidRPr="00E663F9">
        <w:rPr>
          <w:rFonts w:ascii="Times New Roman" w:hAnsi="Times New Roman" w:cs="Times New Roman"/>
          <w:sz w:val="27"/>
          <w:szCs w:val="27"/>
        </w:rPr>
        <w:t>ожну</w:t>
      </w:r>
      <w:r w:rsidR="00A94E40" w:rsidRPr="00E663F9">
        <w:rPr>
          <w:rFonts w:ascii="Times New Roman" w:hAnsi="Times New Roman" w:cs="Times New Roman"/>
          <w:sz w:val="27"/>
          <w:szCs w:val="27"/>
        </w:rPr>
        <w:t xml:space="preserve"> </w:t>
      </w:r>
      <w:r w:rsidR="00FF297B" w:rsidRPr="00E663F9">
        <w:rPr>
          <w:rFonts w:ascii="Times New Roman" w:hAnsi="Times New Roman" w:cs="Times New Roman"/>
          <w:sz w:val="27"/>
          <w:szCs w:val="27"/>
        </w:rPr>
        <w:t>сьому</w:t>
      </w:r>
      <w:r w:rsidR="00B6619E" w:rsidRPr="00E663F9">
        <w:rPr>
          <w:rFonts w:ascii="Times New Roman" w:hAnsi="Times New Roman" w:cs="Times New Roman"/>
          <w:sz w:val="27"/>
          <w:szCs w:val="27"/>
        </w:rPr>
        <w:t xml:space="preserve"> </w:t>
      </w:r>
      <w:r w:rsidR="00A94E40" w:rsidRPr="00E663F9">
        <w:rPr>
          <w:rFonts w:ascii="Times New Roman" w:hAnsi="Times New Roman" w:cs="Times New Roman"/>
          <w:sz w:val="27"/>
          <w:szCs w:val="27"/>
        </w:rPr>
        <w:t>скаргу</w:t>
      </w:r>
      <w:r w:rsidR="00DB1739" w:rsidRPr="00E663F9">
        <w:rPr>
          <w:rFonts w:ascii="Times New Roman" w:hAnsi="Times New Roman" w:cs="Times New Roman"/>
          <w:sz w:val="27"/>
          <w:szCs w:val="27"/>
        </w:rPr>
        <w:t xml:space="preserve"> ВАКС</w:t>
      </w:r>
      <w:r w:rsidR="00A94E40" w:rsidRPr="00E663F9">
        <w:rPr>
          <w:rFonts w:ascii="Times New Roman" w:hAnsi="Times New Roman" w:cs="Times New Roman"/>
          <w:sz w:val="27"/>
          <w:szCs w:val="27"/>
        </w:rPr>
        <w:t xml:space="preserve"> повернуто заявникам.</w:t>
      </w:r>
      <w:r w:rsidR="00DB1739" w:rsidRPr="00E663F9">
        <w:rPr>
          <w:rFonts w:ascii="Times New Roman" w:hAnsi="Times New Roman" w:cs="Times New Roman"/>
          <w:sz w:val="27"/>
          <w:szCs w:val="27"/>
        </w:rPr>
        <w:t xml:space="preserve"> </w:t>
      </w:r>
    </w:p>
    <w:p w14:paraId="6F1ACBB1" w14:textId="642F8F7F" w:rsidR="000B3FB9" w:rsidRPr="005B027E" w:rsidRDefault="00755300" w:rsidP="00A650FF">
      <w:pPr>
        <w:pStyle w:val="a3"/>
        <w:spacing w:after="0" w:line="240" w:lineRule="auto"/>
        <w:ind w:left="0" w:firstLine="709"/>
        <w:jc w:val="both"/>
        <w:rPr>
          <w:rFonts w:ascii="Times New Roman" w:hAnsi="Times New Roman" w:cs="Times New Roman"/>
          <w:sz w:val="27"/>
          <w:szCs w:val="27"/>
        </w:rPr>
      </w:pPr>
      <w:r w:rsidRPr="00E663F9">
        <w:rPr>
          <w:rFonts w:ascii="Times New Roman" w:hAnsi="Times New Roman" w:cs="Times New Roman"/>
          <w:sz w:val="27"/>
          <w:szCs w:val="27"/>
        </w:rPr>
        <w:t>Порівняння основних показників руху скарг у 202</w:t>
      </w:r>
      <w:r w:rsidR="000B2E6F" w:rsidRPr="00E663F9">
        <w:rPr>
          <w:rFonts w:ascii="Times New Roman" w:hAnsi="Times New Roman" w:cs="Times New Roman"/>
          <w:sz w:val="27"/>
          <w:szCs w:val="27"/>
        </w:rPr>
        <w:t>4</w:t>
      </w:r>
      <w:r w:rsidRPr="00E663F9">
        <w:rPr>
          <w:rFonts w:ascii="Times New Roman" w:hAnsi="Times New Roman" w:cs="Times New Roman"/>
          <w:sz w:val="27"/>
          <w:szCs w:val="27"/>
        </w:rPr>
        <w:t xml:space="preserve"> та 202</w:t>
      </w:r>
      <w:r w:rsidR="000B2E6F" w:rsidRPr="00E663F9">
        <w:rPr>
          <w:rFonts w:ascii="Times New Roman" w:hAnsi="Times New Roman" w:cs="Times New Roman"/>
          <w:sz w:val="27"/>
          <w:szCs w:val="27"/>
        </w:rPr>
        <w:t>5</w:t>
      </w:r>
      <w:r w:rsidRPr="00E663F9">
        <w:rPr>
          <w:rFonts w:ascii="Times New Roman" w:hAnsi="Times New Roman" w:cs="Times New Roman"/>
          <w:sz w:val="27"/>
          <w:szCs w:val="27"/>
        </w:rPr>
        <w:t xml:space="preserve"> ро</w:t>
      </w:r>
      <w:r w:rsidR="00E663F9">
        <w:rPr>
          <w:rFonts w:ascii="Times New Roman" w:hAnsi="Times New Roman" w:cs="Times New Roman"/>
          <w:sz w:val="27"/>
          <w:szCs w:val="27"/>
        </w:rPr>
        <w:t xml:space="preserve">ках </w:t>
      </w:r>
      <w:r w:rsidR="00DF5615" w:rsidRPr="00E663F9">
        <w:rPr>
          <w:rFonts w:ascii="Times New Roman" w:hAnsi="Times New Roman" w:cs="Times New Roman"/>
          <w:sz w:val="27"/>
          <w:szCs w:val="27"/>
        </w:rPr>
        <w:t xml:space="preserve">відображено </w:t>
      </w:r>
      <w:r w:rsidR="00C445B6" w:rsidRPr="00E663F9">
        <w:rPr>
          <w:rFonts w:ascii="Times New Roman" w:hAnsi="Times New Roman" w:cs="Times New Roman"/>
          <w:sz w:val="27"/>
          <w:szCs w:val="27"/>
        </w:rPr>
        <w:t>у</w:t>
      </w:r>
      <w:r w:rsidR="00DF5615" w:rsidRPr="00E663F9">
        <w:rPr>
          <w:rFonts w:ascii="Times New Roman" w:hAnsi="Times New Roman" w:cs="Times New Roman"/>
          <w:sz w:val="27"/>
          <w:szCs w:val="27"/>
        </w:rPr>
        <w:t xml:space="preserve"> гістограмі</w:t>
      </w:r>
      <w:r w:rsidR="00101C9A" w:rsidRPr="00E663F9">
        <w:rPr>
          <w:rFonts w:ascii="Times New Roman" w:hAnsi="Times New Roman" w:cs="Times New Roman"/>
          <w:sz w:val="27"/>
          <w:szCs w:val="27"/>
        </w:rPr>
        <w:t> </w:t>
      </w:r>
      <w:r w:rsidR="00564D94" w:rsidRPr="00E663F9">
        <w:rPr>
          <w:rFonts w:ascii="Times New Roman" w:hAnsi="Times New Roman" w:cs="Times New Roman"/>
          <w:sz w:val="27"/>
          <w:szCs w:val="27"/>
        </w:rPr>
        <w:t>5</w:t>
      </w:r>
      <w:r w:rsidR="00DF5615" w:rsidRPr="00E663F9">
        <w:rPr>
          <w:rFonts w:ascii="Times New Roman" w:hAnsi="Times New Roman" w:cs="Times New Roman"/>
          <w:sz w:val="27"/>
          <w:szCs w:val="27"/>
        </w:rPr>
        <w:t>.</w:t>
      </w:r>
    </w:p>
    <w:p w14:paraId="62B72ABC" w14:textId="26E35486" w:rsidR="00291888" w:rsidRDefault="005B3DA1" w:rsidP="005B027E">
      <w:pPr>
        <w:pStyle w:val="a3"/>
        <w:spacing w:after="0" w:line="240" w:lineRule="auto"/>
        <w:ind w:left="0" w:firstLine="851"/>
        <w:jc w:val="right"/>
        <w:rPr>
          <w:rFonts w:ascii="Times New Roman" w:hAnsi="Times New Roman" w:cs="Times New Roman"/>
          <w:b/>
          <w:bCs/>
          <w:sz w:val="27"/>
          <w:szCs w:val="27"/>
        </w:rPr>
      </w:pPr>
      <w:r w:rsidRPr="00444843">
        <w:rPr>
          <w:rFonts w:ascii="Times New Roman" w:hAnsi="Times New Roman" w:cs="Times New Roman"/>
          <w:b/>
          <w:bCs/>
          <w:sz w:val="27"/>
          <w:szCs w:val="27"/>
        </w:rPr>
        <w:t xml:space="preserve">Гістограма </w:t>
      </w:r>
      <w:r w:rsidR="008C6CA0" w:rsidRPr="00444843">
        <w:rPr>
          <w:rFonts w:ascii="Times New Roman" w:hAnsi="Times New Roman" w:cs="Times New Roman"/>
          <w:b/>
          <w:bCs/>
          <w:sz w:val="27"/>
          <w:szCs w:val="27"/>
        </w:rPr>
        <w:t>5</w:t>
      </w:r>
    </w:p>
    <w:p w14:paraId="523BFA4F" w14:textId="2A9AC0D0" w:rsidR="00263934" w:rsidRDefault="0058020A" w:rsidP="0058020A">
      <w:pPr>
        <w:pStyle w:val="a3"/>
        <w:spacing w:after="0" w:line="240" w:lineRule="auto"/>
        <w:ind w:left="0"/>
        <w:jc w:val="right"/>
        <w:rPr>
          <w:rFonts w:ascii="Times New Roman" w:hAnsi="Times New Roman" w:cs="Times New Roman"/>
          <w:b/>
          <w:bCs/>
          <w:sz w:val="27"/>
          <w:szCs w:val="27"/>
        </w:rPr>
      </w:pPr>
      <w:r>
        <w:rPr>
          <w:rFonts w:ascii="Times New Roman" w:hAnsi="Times New Roman" w:cs="Times New Roman"/>
          <w:b/>
          <w:bCs/>
          <w:noProof/>
          <w:sz w:val="27"/>
          <w:szCs w:val="27"/>
        </w:rPr>
        <w:drawing>
          <wp:inline distT="0" distB="0" distL="0" distR="0" wp14:anchorId="15EFD2E0" wp14:editId="27117CC8">
            <wp:extent cx="6323562" cy="2503805"/>
            <wp:effectExtent l="0" t="0" r="1270" b="0"/>
            <wp:docPr id="138643983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6394768" cy="2531999"/>
                    </a:xfrm>
                    <a:prstGeom prst="rect">
                      <a:avLst/>
                    </a:prstGeom>
                    <a:noFill/>
                  </pic:spPr>
                </pic:pic>
              </a:graphicData>
            </a:graphic>
          </wp:inline>
        </w:drawing>
      </w:r>
    </w:p>
    <w:p w14:paraId="7EE51724" w14:textId="77E0867F" w:rsidR="00263934" w:rsidRPr="00444843" w:rsidRDefault="00263934" w:rsidP="005B3DA1">
      <w:pPr>
        <w:pStyle w:val="a3"/>
        <w:spacing w:after="0" w:line="240" w:lineRule="auto"/>
        <w:ind w:left="0" w:firstLine="851"/>
        <w:jc w:val="right"/>
        <w:rPr>
          <w:rFonts w:ascii="Times New Roman" w:hAnsi="Times New Roman" w:cs="Times New Roman"/>
          <w:b/>
          <w:bCs/>
          <w:sz w:val="27"/>
          <w:szCs w:val="27"/>
        </w:rPr>
      </w:pPr>
    </w:p>
    <w:p w14:paraId="0EF3B847" w14:textId="77777777" w:rsidR="000603D3" w:rsidRPr="00627BD0" w:rsidRDefault="000603D3" w:rsidP="00BF2B51">
      <w:pPr>
        <w:spacing w:after="0" w:line="240" w:lineRule="auto"/>
        <w:rPr>
          <w:rFonts w:ascii="Times New Roman" w:hAnsi="Times New Roman" w:cs="Times New Roman"/>
          <w:b/>
          <w:bCs/>
          <w:sz w:val="27"/>
          <w:szCs w:val="27"/>
          <w:highlight w:val="magenta"/>
        </w:rPr>
      </w:pPr>
    </w:p>
    <w:p w14:paraId="1A7ACC71" w14:textId="4AA6FD2B" w:rsidR="00A94E40" w:rsidRPr="00A572F6" w:rsidRDefault="00A94E40" w:rsidP="00A650FF">
      <w:pPr>
        <w:pStyle w:val="a3"/>
        <w:spacing w:after="0" w:line="240" w:lineRule="auto"/>
        <w:ind w:left="0" w:firstLine="709"/>
        <w:jc w:val="both"/>
        <w:rPr>
          <w:rFonts w:ascii="Times New Roman" w:hAnsi="Times New Roman" w:cs="Times New Roman"/>
          <w:sz w:val="27"/>
          <w:szCs w:val="27"/>
        </w:rPr>
      </w:pPr>
      <w:r w:rsidRPr="00FD4D12">
        <w:rPr>
          <w:rFonts w:ascii="Times New Roman" w:hAnsi="Times New Roman" w:cs="Times New Roman"/>
          <w:sz w:val="27"/>
          <w:szCs w:val="27"/>
        </w:rPr>
        <w:t>Станом на кінець звітного періоду нерозглянутими залиш</w:t>
      </w:r>
      <w:r w:rsidR="00214A9F" w:rsidRPr="00FD4D12">
        <w:rPr>
          <w:rFonts w:ascii="Times New Roman" w:hAnsi="Times New Roman" w:cs="Times New Roman"/>
          <w:sz w:val="27"/>
          <w:szCs w:val="27"/>
        </w:rPr>
        <w:t>и</w:t>
      </w:r>
      <w:r w:rsidRPr="00FD4D12">
        <w:rPr>
          <w:rFonts w:ascii="Times New Roman" w:hAnsi="Times New Roman" w:cs="Times New Roman"/>
          <w:sz w:val="27"/>
          <w:szCs w:val="27"/>
        </w:rPr>
        <w:t>л</w:t>
      </w:r>
      <w:r w:rsidR="003956B1" w:rsidRPr="00FD4D12">
        <w:rPr>
          <w:rFonts w:ascii="Times New Roman" w:hAnsi="Times New Roman" w:cs="Times New Roman"/>
          <w:sz w:val="27"/>
          <w:szCs w:val="27"/>
        </w:rPr>
        <w:t>и</w:t>
      </w:r>
      <w:r w:rsidRPr="00FD4D12">
        <w:rPr>
          <w:rFonts w:ascii="Times New Roman" w:hAnsi="Times New Roman" w:cs="Times New Roman"/>
          <w:sz w:val="27"/>
          <w:szCs w:val="27"/>
        </w:rPr>
        <w:t xml:space="preserve">ся </w:t>
      </w:r>
      <w:r w:rsidR="006D63F3" w:rsidRPr="00FD4D12">
        <w:rPr>
          <w:rFonts w:ascii="Times New Roman" w:hAnsi="Times New Roman" w:cs="Times New Roman"/>
          <w:sz w:val="27"/>
          <w:szCs w:val="27"/>
        </w:rPr>
        <w:t>14</w:t>
      </w:r>
      <w:r w:rsidRPr="00FD4D12">
        <w:rPr>
          <w:rFonts w:ascii="Times New Roman" w:hAnsi="Times New Roman" w:cs="Times New Roman"/>
          <w:sz w:val="27"/>
          <w:szCs w:val="27"/>
        </w:rPr>
        <w:t xml:space="preserve"> скарг або </w:t>
      </w:r>
      <w:r w:rsidR="006D63F3" w:rsidRPr="00FD4D12">
        <w:rPr>
          <w:rFonts w:ascii="Times New Roman" w:hAnsi="Times New Roman" w:cs="Times New Roman"/>
          <w:sz w:val="27"/>
          <w:szCs w:val="27"/>
        </w:rPr>
        <w:t>1</w:t>
      </w:r>
      <w:r w:rsidR="002942DC" w:rsidRPr="00FD4D12">
        <w:rPr>
          <w:rFonts w:ascii="Times New Roman" w:hAnsi="Times New Roman" w:cs="Times New Roman"/>
          <w:sz w:val="27"/>
          <w:szCs w:val="27"/>
        </w:rPr>
        <w:t> </w:t>
      </w:r>
      <w:r w:rsidRPr="00FD4D12">
        <w:rPr>
          <w:rFonts w:ascii="Times New Roman" w:hAnsi="Times New Roman" w:cs="Times New Roman"/>
          <w:sz w:val="27"/>
          <w:szCs w:val="27"/>
        </w:rPr>
        <w:t>% загальної кількості скар</w:t>
      </w:r>
      <w:r w:rsidR="00A1351A" w:rsidRPr="00FD4D12">
        <w:rPr>
          <w:rFonts w:ascii="Times New Roman" w:hAnsi="Times New Roman" w:cs="Times New Roman"/>
          <w:sz w:val="27"/>
          <w:szCs w:val="27"/>
        </w:rPr>
        <w:t>г</w:t>
      </w:r>
      <w:r w:rsidR="00013E0B" w:rsidRPr="00FD4D12">
        <w:rPr>
          <w:rFonts w:ascii="Times New Roman" w:hAnsi="Times New Roman" w:cs="Times New Roman"/>
          <w:sz w:val="27"/>
          <w:szCs w:val="27"/>
        </w:rPr>
        <w:t>,</w:t>
      </w:r>
      <w:r w:rsidRPr="00FD4D12">
        <w:rPr>
          <w:rFonts w:ascii="Times New Roman" w:hAnsi="Times New Roman" w:cs="Times New Roman"/>
          <w:sz w:val="27"/>
          <w:szCs w:val="27"/>
        </w:rPr>
        <w:t xml:space="preserve"> що перебували на розгляді ВАКС.</w:t>
      </w:r>
    </w:p>
    <w:p w14:paraId="62243BB0" w14:textId="77777777" w:rsidR="00FF7034" w:rsidRDefault="00FF7034" w:rsidP="00A650FF">
      <w:pPr>
        <w:pStyle w:val="a3"/>
        <w:spacing w:after="0" w:line="240" w:lineRule="auto"/>
        <w:ind w:left="0" w:firstLine="709"/>
        <w:jc w:val="both"/>
        <w:rPr>
          <w:rFonts w:ascii="Times New Roman" w:hAnsi="Times New Roman" w:cs="Times New Roman"/>
          <w:sz w:val="27"/>
          <w:szCs w:val="27"/>
        </w:rPr>
      </w:pPr>
    </w:p>
    <w:p w14:paraId="017E5827" w14:textId="4A581C11" w:rsidR="00A94E40" w:rsidRPr="00814A0B" w:rsidRDefault="00727784" w:rsidP="00A650FF">
      <w:pPr>
        <w:pStyle w:val="a3"/>
        <w:numPr>
          <w:ilvl w:val="1"/>
          <w:numId w:val="8"/>
        </w:numPr>
        <w:spacing w:after="0" w:line="240" w:lineRule="auto"/>
        <w:ind w:left="0" w:firstLine="709"/>
        <w:jc w:val="both"/>
        <w:rPr>
          <w:rFonts w:ascii="Times New Roman" w:hAnsi="Times New Roman" w:cs="Times New Roman"/>
          <w:b/>
          <w:bCs/>
          <w:sz w:val="27"/>
          <w:szCs w:val="27"/>
        </w:rPr>
      </w:pPr>
      <w:r w:rsidRPr="00814A0B">
        <w:rPr>
          <w:rFonts w:ascii="Times New Roman" w:hAnsi="Times New Roman" w:cs="Times New Roman"/>
          <w:b/>
          <w:bCs/>
          <w:sz w:val="27"/>
          <w:szCs w:val="27"/>
        </w:rPr>
        <w:t>З</w:t>
      </w:r>
      <w:r w:rsidR="00A94E40" w:rsidRPr="00814A0B">
        <w:rPr>
          <w:rFonts w:ascii="Times New Roman" w:hAnsi="Times New Roman" w:cs="Times New Roman"/>
          <w:b/>
          <w:bCs/>
          <w:sz w:val="27"/>
          <w:szCs w:val="27"/>
        </w:rPr>
        <w:t>аяв</w:t>
      </w:r>
      <w:r w:rsidRPr="00814A0B">
        <w:rPr>
          <w:rFonts w:ascii="Times New Roman" w:hAnsi="Times New Roman" w:cs="Times New Roman"/>
          <w:b/>
          <w:bCs/>
          <w:sz w:val="27"/>
          <w:szCs w:val="27"/>
        </w:rPr>
        <w:t>и</w:t>
      </w:r>
      <w:r w:rsidR="00A94E40" w:rsidRPr="00814A0B">
        <w:rPr>
          <w:rFonts w:ascii="Times New Roman" w:hAnsi="Times New Roman" w:cs="Times New Roman"/>
          <w:b/>
          <w:bCs/>
          <w:sz w:val="27"/>
          <w:szCs w:val="27"/>
        </w:rPr>
        <w:t xml:space="preserve"> про відвід</w:t>
      </w:r>
    </w:p>
    <w:p w14:paraId="313991A4" w14:textId="77777777" w:rsidR="00D71A71" w:rsidRPr="00A572F6" w:rsidRDefault="00D71A71" w:rsidP="00A650FF">
      <w:pPr>
        <w:spacing w:after="0" w:line="240" w:lineRule="auto"/>
        <w:ind w:firstLine="709"/>
        <w:jc w:val="both"/>
        <w:rPr>
          <w:rFonts w:ascii="Times New Roman" w:hAnsi="Times New Roman" w:cs="Times New Roman"/>
          <w:b/>
          <w:bCs/>
          <w:sz w:val="27"/>
          <w:szCs w:val="27"/>
        </w:rPr>
      </w:pPr>
    </w:p>
    <w:p w14:paraId="49CF43B9" w14:textId="566047D7" w:rsidR="00A94E40" w:rsidRPr="00FD4D12" w:rsidRDefault="001F4A79" w:rsidP="00A650FF">
      <w:pPr>
        <w:pStyle w:val="a3"/>
        <w:spacing w:after="0" w:line="240" w:lineRule="auto"/>
        <w:ind w:left="0" w:firstLine="709"/>
        <w:jc w:val="both"/>
        <w:rPr>
          <w:rFonts w:ascii="Times New Roman" w:hAnsi="Times New Roman" w:cs="Times New Roman"/>
          <w:sz w:val="27"/>
          <w:szCs w:val="27"/>
        </w:rPr>
      </w:pPr>
      <w:r w:rsidRPr="00FD4D12">
        <w:rPr>
          <w:rFonts w:ascii="Times New Roman" w:hAnsi="Times New Roman" w:cs="Times New Roman"/>
          <w:sz w:val="27"/>
          <w:szCs w:val="27"/>
        </w:rPr>
        <w:t xml:space="preserve">Кількість заявлених </w:t>
      </w:r>
      <w:r w:rsidR="00793535" w:rsidRPr="00FD4D12">
        <w:rPr>
          <w:rFonts w:ascii="Times New Roman" w:hAnsi="Times New Roman" w:cs="Times New Roman"/>
          <w:sz w:val="27"/>
          <w:szCs w:val="27"/>
        </w:rPr>
        <w:t xml:space="preserve">у 2025 році </w:t>
      </w:r>
      <w:r w:rsidRPr="00FD4D12">
        <w:rPr>
          <w:rFonts w:ascii="Times New Roman" w:hAnsi="Times New Roman" w:cs="Times New Roman"/>
          <w:sz w:val="27"/>
          <w:szCs w:val="27"/>
        </w:rPr>
        <w:t>відводів (самовідводів)</w:t>
      </w:r>
      <w:r w:rsidR="00793535" w:rsidRPr="00FD4D12">
        <w:rPr>
          <w:rFonts w:ascii="Times New Roman" w:hAnsi="Times New Roman" w:cs="Times New Roman"/>
          <w:sz w:val="27"/>
          <w:szCs w:val="27"/>
        </w:rPr>
        <w:t xml:space="preserve">, заявлених слідчим суддям ВАКС, </w:t>
      </w:r>
      <w:r w:rsidRPr="00FD4D12">
        <w:rPr>
          <w:rFonts w:ascii="Times New Roman" w:hAnsi="Times New Roman" w:cs="Times New Roman"/>
          <w:sz w:val="27"/>
          <w:szCs w:val="27"/>
        </w:rPr>
        <w:t xml:space="preserve">зросла у </w:t>
      </w:r>
      <w:r w:rsidR="00793535" w:rsidRPr="00FD4D12">
        <w:rPr>
          <w:rFonts w:ascii="Times New Roman" w:hAnsi="Times New Roman" w:cs="Times New Roman"/>
          <w:sz w:val="27"/>
          <w:szCs w:val="27"/>
        </w:rPr>
        <w:t>порівнянні з 2024 роком</w:t>
      </w:r>
      <w:r w:rsidRPr="00FD4D12">
        <w:rPr>
          <w:rFonts w:ascii="Times New Roman" w:hAnsi="Times New Roman" w:cs="Times New Roman"/>
          <w:sz w:val="27"/>
          <w:szCs w:val="27"/>
        </w:rPr>
        <w:t xml:space="preserve"> на 25 %. Так, </w:t>
      </w:r>
      <w:r w:rsidR="00A94E40" w:rsidRPr="00FD4D12">
        <w:rPr>
          <w:rFonts w:ascii="Times New Roman" w:hAnsi="Times New Roman" w:cs="Times New Roman"/>
          <w:sz w:val="27"/>
          <w:szCs w:val="27"/>
        </w:rPr>
        <w:t>на розгляд</w:t>
      </w:r>
      <w:r w:rsidR="008C35EA" w:rsidRPr="00FD4D12">
        <w:rPr>
          <w:rFonts w:ascii="Times New Roman" w:hAnsi="Times New Roman" w:cs="Times New Roman"/>
          <w:sz w:val="27"/>
          <w:szCs w:val="27"/>
        </w:rPr>
        <w:t>і</w:t>
      </w:r>
      <w:r w:rsidR="00A94E40" w:rsidRPr="00FD4D12">
        <w:rPr>
          <w:rFonts w:ascii="Times New Roman" w:hAnsi="Times New Roman" w:cs="Times New Roman"/>
          <w:sz w:val="27"/>
          <w:szCs w:val="27"/>
        </w:rPr>
        <w:t xml:space="preserve"> ВАКС</w:t>
      </w:r>
      <w:r w:rsidR="000A2FF4" w:rsidRPr="00FD4D12">
        <w:rPr>
          <w:rFonts w:ascii="Times New Roman" w:hAnsi="Times New Roman" w:cs="Times New Roman"/>
          <w:sz w:val="27"/>
          <w:szCs w:val="27"/>
        </w:rPr>
        <w:t xml:space="preserve"> </w:t>
      </w:r>
      <w:r w:rsidR="00C94A43" w:rsidRPr="00FD4D12">
        <w:rPr>
          <w:rFonts w:ascii="Times New Roman" w:hAnsi="Times New Roman" w:cs="Times New Roman"/>
          <w:sz w:val="27"/>
          <w:szCs w:val="27"/>
        </w:rPr>
        <w:t>у 2025 році</w:t>
      </w:r>
      <w:r w:rsidR="00A94E40" w:rsidRPr="00FD4D12">
        <w:rPr>
          <w:rFonts w:ascii="Times New Roman" w:hAnsi="Times New Roman" w:cs="Times New Roman"/>
          <w:sz w:val="27"/>
          <w:szCs w:val="27"/>
        </w:rPr>
        <w:t xml:space="preserve"> </w:t>
      </w:r>
      <w:r w:rsidR="008C35EA" w:rsidRPr="00FD4D12">
        <w:rPr>
          <w:rFonts w:ascii="Times New Roman" w:hAnsi="Times New Roman" w:cs="Times New Roman"/>
          <w:sz w:val="27"/>
          <w:szCs w:val="27"/>
        </w:rPr>
        <w:t xml:space="preserve">перебувало </w:t>
      </w:r>
      <w:r w:rsidR="006D63F3" w:rsidRPr="00FD4D12">
        <w:rPr>
          <w:rFonts w:ascii="Times New Roman" w:hAnsi="Times New Roman" w:cs="Times New Roman"/>
          <w:sz w:val="27"/>
          <w:szCs w:val="27"/>
        </w:rPr>
        <w:t>313</w:t>
      </w:r>
      <w:r w:rsidR="00A94E40" w:rsidRPr="00FD4D12">
        <w:rPr>
          <w:rFonts w:ascii="Times New Roman" w:hAnsi="Times New Roman" w:cs="Times New Roman"/>
          <w:sz w:val="27"/>
          <w:szCs w:val="27"/>
        </w:rPr>
        <w:t xml:space="preserve"> заяв про відвід </w:t>
      </w:r>
      <w:r w:rsidR="00603C2C" w:rsidRPr="00FD4D12">
        <w:rPr>
          <w:rFonts w:ascii="Times New Roman" w:hAnsi="Times New Roman" w:cs="Times New Roman"/>
          <w:sz w:val="27"/>
          <w:szCs w:val="27"/>
        </w:rPr>
        <w:t xml:space="preserve">(самовідвід) </w:t>
      </w:r>
      <w:r w:rsidR="00A94E40" w:rsidRPr="00FD4D12">
        <w:rPr>
          <w:rFonts w:ascii="Times New Roman" w:hAnsi="Times New Roman" w:cs="Times New Roman"/>
          <w:sz w:val="27"/>
          <w:szCs w:val="27"/>
        </w:rPr>
        <w:t>слідчого судді</w:t>
      </w:r>
      <w:r w:rsidR="00476151" w:rsidRPr="00FD4D12">
        <w:rPr>
          <w:rFonts w:ascii="Times New Roman" w:hAnsi="Times New Roman" w:cs="Times New Roman"/>
          <w:sz w:val="27"/>
          <w:szCs w:val="27"/>
        </w:rPr>
        <w:t xml:space="preserve">, </w:t>
      </w:r>
      <w:r w:rsidR="006D63F3" w:rsidRPr="00FD4D12">
        <w:rPr>
          <w:rFonts w:ascii="Times New Roman" w:hAnsi="Times New Roman" w:cs="Times New Roman"/>
          <w:sz w:val="27"/>
          <w:szCs w:val="27"/>
        </w:rPr>
        <w:t>310</w:t>
      </w:r>
      <w:r w:rsidR="00476151" w:rsidRPr="00FD4D12">
        <w:rPr>
          <w:rFonts w:ascii="Times New Roman" w:hAnsi="Times New Roman" w:cs="Times New Roman"/>
          <w:sz w:val="27"/>
          <w:szCs w:val="27"/>
        </w:rPr>
        <w:t xml:space="preserve"> з яких надійшли у </w:t>
      </w:r>
      <w:r w:rsidR="00ED5595" w:rsidRPr="00FD4D12">
        <w:rPr>
          <w:rFonts w:ascii="Times New Roman" w:hAnsi="Times New Roman" w:cs="Times New Roman"/>
          <w:sz w:val="27"/>
          <w:szCs w:val="27"/>
        </w:rPr>
        <w:t>звітному періоді</w:t>
      </w:r>
      <w:r w:rsidR="00A94E40" w:rsidRPr="00FD4D12">
        <w:rPr>
          <w:rFonts w:ascii="Times New Roman" w:hAnsi="Times New Roman" w:cs="Times New Roman"/>
          <w:sz w:val="27"/>
          <w:szCs w:val="27"/>
        </w:rPr>
        <w:t>.</w:t>
      </w:r>
    </w:p>
    <w:p w14:paraId="237326CE" w14:textId="136A2BDE" w:rsidR="002B3CA8" w:rsidRPr="00FD4D12" w:rsidRDefault="00614A8A" w:rsidP="00A650FF">
      <w:pPr>
        <w:pStyle w:val="a3"/>
        <w:spacing w:after="0" w:line="240" w:lineRule="auto"/>
        <w:ind w:left="0" w:firstLine="709"/>
        <w:jc w:val="both"/>
        <w:rPr>
          <w:rFonts w:ascii="Times New Roman" w:hAnsi="Times New Roman" w:cs="Times New Roman"/>
          <w:iCs/>
          <w:sz w:val="27"/>
          <w:szCs w:val="27"/>
        </w:rPr>
      </w:pPr>
      <w:r w:rsidRPr="00FD4D12">
        <w:rPr>
          <w:rFonts w:ascii="Times New Roman" w:hAnsi="Times New Roman" w:cs="Times New Roman"/>
          <w:iCs/>
          <w:sz w:val="27"/>
          <w:szCs w:val="27"/>
        </w:rPr>
        <w:t>У</w:t>
      </w:r>
      <w:r w:rsidR="006A7766" w:rsidRPr="00FD4D12">
        <w:rPr>
          <w:rFonts w:ascii="Times New Roman" w:hAnsi="Times New Roman" w:cs="Times New Roman"/>
          <w:iCs/>
          <w:sz w:val="27"/>
          <w:szCs w:val="27"/>
        </w:rPr>
        <w:t xml:space="preserve"> </w:t>
      </w:r>
      <w:r w:rsidR="005672BE" w:rsidRPr="00FD4D12">
        <w:rPr>
          <w:rFonts w:ascii="Times New Roman" w:hAnsi="Times New Roman" w:cs="Times New Roman"/>
          <w:iCs/>
          <w:sz w:val="27"/>
          <w:szCs w:val="27"/>
        </w:rPr>
        <w:t>досліджуваному періоді</w:t>
      </w:r>
      <w:r w:rsidR="006A7766" w:rsidRPr="00FD4D12">
        <w:rPr>
          <w:rFonts w:ascii="Times New Roman" w:hAnsi="Times New Roman" w:cs="Times New Roman"/>
          <w:iCs/>
          <w:sz w:val="27"/>
          <w:szCs w:val="27"/>
        </w:rPr>
        <w:t xml:space="preserve"> </w:t>
      </w:r>
      <w:r w:rsidRPr="00FD4D12">
        <w:rPr>
          <w:rFonts w:ascii="Times New Roman" w:hAnsi="Times New Roman" w:cs="Times New Roman"/>
          <w:iCs/>
          <w:sz w:val="27"/>
          <w:szCs w:val="27"/>
        </w:rPr>
        <w:t xml:space="preserve">закінчено розгляд </w:t>
      </w:r>
      <w:r w:rsidR="00603C2C" w:rsidRPr="00FD4D12">
        <w:rPr>
          <w:rFonts w:ascii="Times New Roman" w:hAnsi="Times New Roman" w:cs="Times New Roman"/>
          <w:iCs/>
          <w:sz w:val="27"/>
          <w:szCs w:val="27"/>
        </w:rPr>
        <w:t>311</w:t>
      </w:r>
      <w:r w:rsidR="00A94E40" w:rsidRPr="00FD4D12">
        <w:rPr>
          <w:rFonts w:ascii="Times New Roman" w:hAnsi="Times New Roman" w:cs="Times New Roman"/>
          <w:iCs/>
          <w:sz w:val="27"/>
          <w:szCs w:val="27"/>
        </w:rPr>
        <w:t xml:space="preserve"> заяв</w:t>
      </w:r>
      <w:r w:rsidRPr="00FD4D12">
        <w:rPr>
          <w:rFonts w:ascii="Times New Roman" w:hAnsi="Times New Roman" w:cs="Times New Roman"/>
          <w:iCs/>
          <w:sz w:val="27"/>
          <w:szCs w:val="27"/>
        </w:rPr>
        <w:t xml:space="preserve"> про відвід</w:t>
      </w:r>
      <w:r w:rsidR="007A42D1" w:rsidRPr="00FD4D12">
        <w:rPr>
          <w:rFonts w:ascii="Times New Roman" w:hAnsi="Times New Roman" w:cs="Times New Roman"/>
          <w:iCs/>
          <w:sz w:val="27"/>
          <w:szCs w:val="27"/>
        </w:rPr>
        <w:t xml:space="preserve"> (</w:t>
      </w:r>
      <w:r w:rsidR="00AD05C1" w:rsidRPr="00FD4D12">
        <w:rPr>
          <w:rFonts w:ascii="Times New Roman" w:hAnsi="Times New Roman" w:cs="Times New Roman"/>
          <w:iCs/>
          <w:sz w:val="27"/>
          <w:szCs w:val="27"/>
        </w:rPr>
        <w:t>99</w:t>
      </w:r>
      <w:r w:rsidR="00603C2C" w:rsidRPr="00FD4D12">
        <w:rPr>
          <w:rFonts w:ascii="Times New Roman" w:hAnsi="Times New Roman" w:cs="Times New Roman"/>
          <w:iCs/>
          <w:sz w:val="27"/>
          <w:szCs w:val="27"/>
        </w:rPr>
        <w:t>,4</w:t>
      </w:r>
      <w:r w:rsidR="001A5646" w:rsidRPr="00FD4D12">
        <w:rPr>
          <w:rFonts w:ascii="Times New Roman" w:hAnsi="Times New Roman" w:cs="Times New Roman"/>
          <w:iCs/>
          <w:sz w:val="27"/>
          <w:szCs w:val="27"/>
        </w:rPr>
        <w:t> </w:t>
      </w:r>
      <w:r w:rsidR="00A94E40" w:rsidRPr="00FD4D12">
        <w:rPr>
          <w:rFonts w:ascii="Times New Roman" w:hAnsi="Times New Roman" w:cs="Times New Roman"/>
          <w:iCs/>
          <w:sz w:val="27"/>
          <w:szCs w:val="27"/>
        </w:rPr>
        <w:t xml:space="preserve">% </w:t>
      </w:r>
      <w:r w:rsidRPr="00FD4D12">
        <w:rPr>
          <w:rFonts w:ascii="Times New Roman" w:hAnsi="Times New Roman" w:cs="Times New Roman"/>
          <w:iCs/>
          <w:sz w:val="27"/>
          <w:szCs w:val="27"/>
        </w:rPr>
        <w:t xml:space="preserve">таких </w:t>
      </w:r>
      <w:r w:rsidR="00A94E40" w:rsidRPr="00FD4D12">
        <w:rPr>
          <w:rFonts w:ascii="Times New Roman" w:hAnsi="Times New Roman" w:cs="Times New Roman"/>
          <w:iCs/>
          <w:sz w:val="27"/>
          <w:szCs w:val="27"/>
        </w:rPr>
        <w:t>звернень, що перебува</w:t>
      </w:r>
      <w:r w:rsidR="004162CA" w:rsidRPr="00FD4D12">
        <w:rPr>
          <w:rFonts w:ascii="Times New Roman" w:hAnsi="Times New Roman" w:cs="Times New Roman"/>
          <w:iCs/>
          <w:sz w:val="27"/>
          <w:szCs w:val="27"/>
        </w:rPr>
        <w:t>л</w:t>
      </w:r>
      <w:r w:rsidR="00A94E40" w:rsidRPr="00FD4D12">
        <w:rPr>
          <w:rFonts w:ascii="Times New Roman" w:hAnsi="Times New Roman" w:cs="Times New Roman"/>
          <w:iCs/>
          <w:sz w:val="27"/>
          <w:szCs w:val="27"/>
        </w:rPr>
        <w:t>и на розгляді</w:t>
      </w:r>
      <w:r w:rsidR="007A42D1" w:rsidRPr="00FD4D12">
        <w:rPr>
          <w:rFonts w:ascii="Times New Roman" w:hAnsi="Times New Roman" w:cs="Times New Roman"/>
          <w:iCs/>
          <w:sz w:val="27"/>
          <w:szCs w:val="27"/>
        </w:rPr>
        <w:t>).</w:t>
      </w:r>
      <w:r w:rsidR="002B7347" w:rsidRPr="00FD4D12">
        <w:rPr>
          <w:rFonts w:ascii="Times New Roman" w:hAnsi="Times New Roman" w:cs="Times New Roman"/>
          <w:iCs/>
          <w:sz w:val="27"/>
          <w:szCs w:val="27"/>
        </w:rPr>
        <w:t xml:space="preserve"> </w:t>
      </w:r>
      <w:r w:rsidR="00A94E40" w:rsidRPr="00FD4D12">
        <w:rPr>
          <w:rFonts w:ascii="Times New Roman" w:hAnsi="Times New Roman" w:cs="Times New Roman"/>
          <w:iCs/>
          <w:sz w:val="27"/>
          <w:szCs w:val="27"/>
        </w:rPr>
        <w:t xml:space="preserve">Задоволенням вимог заяв </w:t>
      </w:r>
      <w:r w:rsidR="009F0CFD" w:rsidRPr="00FD4D12">
        <w:rPr>
          <w:rFonts w:ascii="Times New Roman" w:hAnsi="Times New Roman" w:cs="Times New Roman"/>
          <w:iCs/>
          <w:sz w:val="27"/>
          <w:szCs w:val="27"/>
        </w:rPr>
        <w:t xml:space="preserve">про відвід </w:t>
      </w:r>
      <w:r w:rsidR="00EA7A84" w:rsidRPr="00FD4D12">
        <w:rPr>
          <w:rFonts w:ascii="Times New Roman" w:hAnsi="Times New Roman" w:cs="Times New Roman"/>
          <w:iCs/>
          <w:sz w:val="27"/>
          <w:szCs w:val="27"/>
        </w:rPr>
        <w:t xml:space="preserve">(самовідвід) слідчого судді </w:t>
      </w:r>
      <w:r w:rsidR="00A94E40" w:rsidRPr="00FD4D12">
        <w:rPr>
          <w:rFonts w:ascii="Times New Roman" w:hAnsi="Times New Roman" w:cs="Times New Roman"/>
          <w:iCs/>
          <w:sz w:val="27"/>
          <w:szCs w:val="27"/>
        </w:rPr>
        <w:t xml:space="preserve">закінчився розгляд </w:t>
      </w:r>
      <w:r w:rsidR="00603C2C" w:rsidRPr="00FD4D12">
        <w:rPr>
          <w:rFonts w:ascii="Times New Roman" w:hAnsi="Times New Roman" w:cs="Times New Roman"/>
          <w:iCs/>
          <w:sz w:val="27"/>
          <w:szCs w:val="27"/>
        </w:rPr>
        <w:t>89</w:t>
      </w:r>
      <w:r w:rsidR="00A94E40" w:rsidRPr="00FD4D12">
        <w:rPr>
          <w:rFonts w:ascii="Times New Roman" w:hAnsi="Times New Roman" w:cs="Times New Roman"/>
          <w:iCs/>
          <w:sz w:val="27"/>
          <w:szCs w:val="27"/>
        </w:rPr>
        <w:t xml:space="preserve"> заяв</w:t>
      </w:r>
      <w:r w:rsidR="00603C2C" w:rsidRPr="00FD4D12">
        <w:rPr>
          <w:rFonts w:ascii="Times New Roman" w:hAnsi="Times New Roman" w:cs="Times New Roman"/>
          <w:iCs/>
          <w:sz w:val="27"/>
          <w:szCs w:val="27"/>
        </w:rPr>
        <w:t xml:space="preserve">, що складає </w:t>
      </w:r>
      <w:r w:rsidR="00387BF2" w:rsidRPr="00FD4D12">
        <w:rPr>
          <w:rFonts w:ascii="Times New Roman" w:hAnsi="Times New Roman" w:cs="Times New Roman"/>
          <w:iCs/>
          <w:sz w:val="27"/>
          <w:szCs w:val="27"/>
        </w:rPr>
        <w:t>31</w:t>
      </w:r>
      <w:r w:rsidR="00603C2C" w:rsidRPr="00FD4D12">
        <w:rPr>
          <w:rFonts w:ascii="Times New Roman" w:hAnsi="Times New Roman" w:cs="Times New Roman"/>
          <w:iCs/>
          <w:sz w:val="27"/>
          <w:szCs w:val="27"/>
        </w:rPr>
        <w:t>,</w:t>
      </w:r>
      <w:r w:rsidR="00387BF2" w:rsidRPr="00FD4D12">
        <w:rPr>
          <w:rFonts w:ascii="Times New Roman" w:hAnsi="Times New Roman" w:cs="Times New Roman"/>
          <w:iCs/>
          <w:sz w:val="27"/>
          <w:szCs w:val="27"/>
        </w:rPr>
        <w:t>1</w:t>
      </w:r>
      <w:r w:rsidR="00603C2C" w:rsidRPr="00FD4D12">
        <w:rPr>
          <w:rFonts w:ascii="Times New Roman" w:hAnsi="Times New Roman" w:cs="Times New Roman"/>
          <w:iCs/>
          <w:sz w:val="27"/>
          <w:szCs w:val="27"/>
        </w:rPr>
        <w:t>% розглянутих</w:t>
      </w:r>
      <w:r w:rsidR="005278E7" w:rsidRPr="00FD4D12">
        <w:rPr>
          <w:rFonts w:ascii="Times New Roman" w:hAnsi="Times New Roman" w:cs="Times New Roman"/>
          <w:iCs/>
          <w:sz w:val="27"/>
          <w:szCs w:val="27"/>
        </w:rPr>
        <w:t xml:space="preserve"> по суті</w:t>
      </w:r>
      <w:r w:rsidR="00603C2C" w:rsidRPr="00FD4D12">
        <w:rPr>
          <w:rFonts w:ascii="Times New Roman" w:hAnsi="Times New Roman" w:cs="Times New Roman"/>
          <w:iCs/>
          <w:sz w:val="27"/>
          <w:szCs w:val="27"/>
        </w:rPr>
        <w:t xml:space="preserve"> заяв.</w:t>
      </w:r>
    </w:p>
    <w:p w14:paraId="0966478F" w14:textId="5BE03598" w:rsidR="00A94E40" w:rsidRPr="00FD4D12" w:rsidRDefault="00831BEF" w:rsidP="00A650FF">
      <w:pPr>
        <w:pStyle w:val="a3"/>
        <w:spacing w:after="0" w:line="240" w:lineRule="auto"/>
        <w:ind w:left="0" w:firstLine="709"/>
        <w:jc w:val="both"/>
        <w:rPr>
          <w:rFonts w:ascii="Times New Roman" w:hAnsi="Times New Roman" w:cs="Times New Roman"/>
          <w:iCs/>
          <w:sz w:val="27"/>
          <w:szCs w:val="27"/>
        </w:rPr>
      </w:pPr>
      <w:r w:rsidRPr="00FD4D12">
        <w:rPr>
          <w:rFonts w:ascii="Times New Roman" w:hAnsi="Times New Roman" w:cs="Times New Roman"/>
          <w:iCs/>
          <w:sz w:val="27"/>
          <w:szCs w:val="27"/>
        </w:rPr>
        <w:t>У</w:t>
      </w:r>
      <w:r w:rsidR="00A94E40" w:rsidRPr="00FD4D12">
        <w:rPr>
          <w:rFonts w:ascii="Times New Roman" w:hAnsi="Times New Roman" w:cs="Times New Roman"/>
          <w:iCs/>
          <w:sz w:val="27"/>
          <w:szCs w:val="27"/>
        </w:rPr>
        <w:t xml:space="preserve"> задоволенні вимог </w:t>
      </w:r>
      <w:r w:rsidR="00603C2C" w:rsidRPr="00FD4D12">
        <w:rPr>
          <w:rFonts w:ascii="Times New Roman" w:hAnsi="Times New Roman" w:cs="Times New Roman"/>
          <w:iCs/>
          <w:sz w:val="27"/>
          <w:szCs w:val="27"/>
        </w:rPr>
        <w:t>197</w:t>
      </w:r>
      <w:r w:rsidR="00A94E40" w:rsidRPr="00FD4D12">
        <w:rPr>
          <w:rFonts w:ascii="Times New Roman" w:hAnsi="Times New Roman" w:cs="Times New Roman"/>
          <w:iCs/>
          <w:sz w:val="27"/>
          <w:szCs w:val="27"/>
        </w:rPr>
        <w:t xml:space="preserve"> заяв </w:t>
      </w:r>
      <w:r w:rsidR="00F370C2" w:rsidRPr="00FD4D12">
        <w:rPr>
          <w:rFonts w:ascii="Times New Roman" w:hAnsi="Times New Roman" w:cs="Times New Roman"/>
          <w:iCs/>
          <w:sz w:val="27"/>
          <w:szCs w:val="27"/>
        </w:rPr>
        <w:t xml:space="preserve">про відвід (самовідвід) </w:t>
      </w:r>
      <w:r w:rsidR="00A94E40" w:rsidRPr="00FD4D12">
        <w:rPr>
          <w:rFonts w:ascii="Times New Roman" w:hAnsi="Times New Roman" w:cs="Times New Roman"/>
          <w:iCs/>
          <w:sz w:val="27"/>
          <w:szCs w:val="27"/>
        </w:rPr>
        <w:t>відмовлено</w:t>
      </w:r>
      <w:r w:rsidR="005802EA" w:rsidRPr="00FD4D12">
        <w:rPr>
          <w:rFonts w:ascii="Times New Roman" w:hAnsi="Times New Roman" w:cs="Times New Roman"/>
          <w:iCs/>
          <w:sz w:val="27"/>
          <w:szCs w:val="27"/>
        </w:rPr>
        <w:t xml:space="preserve">. </w:t>
      </w:r>
      <w:r w:rsidR="006E1424" w:rsidRPr="00FD4D12">
        <w:rPr>
          <w:rFonts w:ascii="Times New Roman" w:hAnsi="Times New Roman" w:cs="Times New Roman"/>
          <w:iCs/>
          <w:sz w:val="27"/>
          <w:szCs w:val="27"/>
        </w:rPr>
        <w:t>Ч</w:t>
      </w:r>
      <w:r w:rsidR="005802EA" w:rsidRPr="00FD4D12">
        <w:rPr>
          <w:rFonts w:ascii="Times New Roman" w:hAnsi="Times New Roman" w:cs="Times New Roman"/>
          <w:iCs/>
          <w:sz w:val="27"/>
          <w:szCs w:val="27"/>
        </w:rPr>
        <w:t xml:space="preserve">астка </w:t>
      </w:r>
      <w:r w:rsidR="00220829" w:rsidRPr="00FD4D12">
        <w:rPr>
          <w:rFonts w:ascii="Times New Roman" w:hAnsi="Times New Roman" w:cs="Times New Roman"/>
          <w:iCs/>
          <w:sz w:val="27"/>
          <w:szCs w:val="27"/>
        </w:rPr>
        <w:t>заяв, залишених без задоволення</w:t>
      </w:r>
      <w:r w:rsidR="002E0DCA" w:rsidRPr="00FD4D12">
        <w:rPr>
          <w:rFonts w:ascii="Times New Roman" w:hAnsi="Times New Roman" w:cs="Times New Roman"/>
          <w:iCs/>
          <w:sz w:val="27"/>
          <w:szCs w:val="27"/>
        </w:rPr>
        <w:t>,</w:t>
      </w:r>
      <w:r w:rsidR="00220829" w:rsidRPr="00FD4D12">
        <w:rPr>
          <w:rFonts w:ascii="Times New Roman" w:hAnsi="Times New Roman" w:cs="Times New Roman"/>
          <w:iCs/>
          <w:sz w:val="27"/>
          <w:szCs w:val="27"/>
        </w:rPr>
        <w:t xml:space="preserve"> </w:t>
      </w:r>
      <w:r w:rsidR="00855497" w:rsidRPr="00FD4D12">
        <w:rPr>
          <w:rFonts w:ascii="Times New Roman" w:hAnsi="Times New Roman" w:cs="Times New Roman"/>
          <w:iCs/>
          <w:sz w:val="27"/>
          <w:szCs w:val="27"/>
        </w:rPr>
        <w:t xml:space="preserve">складає </w:t>
      </w:r>
      <w:r w:rsidR="00387BF2" w:rsidRPr="00FD4D12">
        <w:rPr>
          <w:rFonts w:ascii="Times New Roman" w:hAnsi="Times New Roman" w:cs="Times New Roman"/>
          <w:iCs/>
          <w:sz w:val="27"/>
          <w:szCs w:val="27"/>
        </w:rPr>
        <w:t>68,9</w:t>
      </w:r>
      <w:r w:rsidR="007968FD" w:rsidRPr="00FD4D12">
        <w:rPr>
          <w:rFonts w:ascii="Times New Roman" w:hAnsi="Times New Roman" w:cs="Times New Roman"/>
          <w:iCs/>
          <w:sz w:val="27"/>
          <w:szCs w:val="27"/>
        </w:rPr>
        <w:t> </w:t>
      </w:r>
      <w:r w:rsidR="00220829" w:rsidRPr="00FD4D12">
        <w:rPr>
          <w:rFonts w:ascii="Times New Roman" w:hAnsi="Times New Roman" w:cs="Times New Roman"/>
          <w:iCs/>
          <w:sz w:val="27"/>
          <w:szCs w:val="27"/>
        </w:rPr>
        <w:t>% розглянутих по суті</w:t>
      </w:r>
      <w:r w:rsidR="004A1E9C" w:rsidRPr="00FD4D12">
        <w:rPr>
          <w:rFonts w:ascii="Times New Roman" w:hAnsi="Times New Roman" w:cs="Times New Roman"/>
          <w:iCs/>
          <w:sz w:val="27"/>
          <w:szCs w:val="27"/>
        </w:rPr>
        <w:t>,</w:t>
      </w:r>
      <w:r w:rsidR="00A51DF4" w:rsidRPr="00FD4D12">
        <w:rPr>
          <w:rFonts w:ascii="Times New Roman" w:hAnsi="Times New Roman" w:cs="Times New Roman"/>
          <w:iCs/>
          <w:sz w:val="27"/>
          <w:szCs w:val="27"/>
        </w:rPr>
        <w:t xml:space="preserve"> є </w:t>
      </w:r>
      <w:r w:rsidR="004A1E9C" w:rsidRPr="00FD4D12">
        <w:rPr>
          <w:rFonts w:ascii="Times New Roman" w:hAnsi="Times New Roman" w:cs="Times New Roman"/>
          <w:iCs/>
          <w:sz w:val="27"/>
          <w:szCs w:val="27"/>
        </w:rPr>
        <w:t>значною</w:t>
      </w:r>
      <w:r w:rsidR="00A45380" w:rsidRPr="00FD4D12">
        <w:rPr>
          <w:rFonts w:ascii="Times New Roman" w:hAnsi="Times New Roman" w:cs="Times New Roman"/>
          <w:iCs/>
          <w:sz w:val="27"/>
          <w:szCs w:val="27"/>
        </w:rPr>
        <w:t xml:space="preserve"> та</w:t>
      </w:r>
      <w:r w:rsidR="00220829" w:rsidRPr="00FD4D12">
        <w:rPr>
          <w:rFonts w:ascii="Times New Roman" w:hAnsi="Times New Roman" w:cs="Times New Roman"/>
          <w:iCs/>
          <w:sz w:val="27"/>
          <w:szCs w:val="27"/>
        </w:rPr>
        <w:t xml:space="preserve"> </w:t>
      </w:r>
      <w:r w:rsidR="00A25DA1" w:rsidRPr="00FD4D12">
        <w:rPr>
          <w:rFonts w:ascii="Times New Roman" w:hAnsi="Times New Roman" w:cs="Times New Roman"/>
          <w:iCs/>
          <w:sz w:val="27"/>
          <w:szCs w:val="27"/>
        </w:rPr>
        <w:t>свідчить</w:t>
      </w:r>
      <w:r w:rsidR="00220829" w:rsidRPr="00FD4D12">
        <w:rPr>
          <w:rFonts w:ascii="Times New Roman" w:hAnsi="Times New Roman" w:cs="Times New Roman"/>
          <w:iCs/>
          <w:sz w:val="27"/>
          <w:szCs w:val="27"/>
        </w:rPr>
        <w:t xml:space="preserve"> про невмотивованість </w:t>
      </w:r>
      <w:r w:rsidR="00472B48" w:rsidRPr="00FD4D12">
        <w:rPr>
          <w:rFonts w:ascii="Times New Roman" w:hAnsi="Times New Roman" w:cs="Times New Roman"/>
          <w:iCs/>
          <w:sz w:val="27"/>
          <w:szCs w:val="27"/>
        </w:rPr>
        <w:t xml:space="preserve">заявлених </w:t>
      </w:r>
      <w:r w:rsidR="00220829" w:rsidRPr="00FD4D12">
        <w:rPr>
          <w:rFonts w:ascii="Times New Roman" w:hAnsi="Times New Roman" w:cs="Times New Roman"/>
          <w:iCs/>
          <w:sz w:val="27"/>
          <w:szCs w:val="27"/>
        </w:rPr>
        <w:t>відво</w:t>
      </w:r>
      <w:r w:rsidR="00472B48" w:rsidRPr="00FD4D12">
        <w:rPr>
          <w:rFonts w:ascii="Times New Roman" w:hAnsi="Times New Roman" w:cs="Times New Roman"/>
          <w:iCs/>
          <w:sz w:val="27"/>
          <w:szCs w:val="27"/>
        </w:rPr>
        <w:t>д</w:t>
      </w:r>
      <w:r w:rsidR="00220829" w:rsidRPr="00FD4D12">
        <w:rPr>
          <w:rFonts w:ascii="Times New Roman" w:hAnsi="Times New Roman" w:cs="Times New Roman"/>
          <w:iCs/>
          <w:sz w:val="27"/>
          <w:szCs w:val="27"/>
        </w:rPr>
        <w:t>і</w:t>
      </w:r>
      <w:r w:rsidR="00855497" w:rsidRPr="00FD4D12">
        <w:rPr>
          <w:rFonts w:ascii="Times New Roman" w:hAnsi="Times New Roman" w:cs="Times New Roman"/>
          <w:iCs/>
          <w:sz w:val="27"/>
          <w:szCs w:val="27"/>
        </w:rPr>
        <w:t>в</w:t>
      </w:r>
      <w:r w:rsidR="00C07C72" w:rsidRPr="00FD4D12">
        <w:rPr>
          <w:rFonts w:ascii="Times New Roman" w:hAnsi="Times New Roman" w:cs="Times New Roman"/>
          <w:iCs/>
          <w:sz w:val="27"/>
          <w:szCs w:val="27"/>
        </w:rPr>
        <w:t xml:space="preserve"> (самовідводів)</w:t>
      </w:r>
      <w:r w:rsidR="00855497" w:rsidRPr="00FD4D12">
        <w:rPr>
          <w:rFonts w:ascii="Times New Roman" w:hAnsi="Times New Roman" w:cs="Times New Roman"/>
          <w:iCs/>
          <w:sz w:val="27"/>
          <w:szCs w:val="27"/>
        </w:rPr>
        <w:t>.</w:t>
      </w:r>
      <w:r w:rsidR="00220829" w:rsidRPr="00FD4D12">
        <w:rPr>
          <w:rFonts w:ascii="Times New Roman" w:hAnsi="Times New Roman" w:cs="Times New Roman"/>
          <w:iCs/>
          <w:sz w:val="27"/>
          <w:szCs w:val="27"/>
        </w:rPr>
        <w:t xml:space="preserve"> </w:t>
      </w:r>
    </w:p>
    <w:p w14:paraId="6371DBE8" w14:textId="77777777" w:rsidR="00FC17BD" w:rsidRPr="00FD4D12" w:rsidRDefault="00FC17BD" w:rsidP="00A650FF">
      <w:pPr>
        <w:pStyle w:val="a3"/>
        <w:spacing w:after="0" w:line="240" w:lineRule="auto"/>
        <w:ind w:left="0" w:firstLine="709"/>
        <w:jc w:val="both"/>
        <w:rPr>
          <w:rFonts w:ascii="Times New Roman" w:hAnsi="Times New Roman" w:cs="Times New Roman"/>
          <w:iCs/>
          <w:sz w:val="27"/>
          <w:szCs w:val="27"/>
        </w:rPr>
      </w:pPr>
    </w:p>
    <w:p w14:paraId="66792361" w14:textId="3E189DEE" w:rsidR="000D059D" w:rsidRPr="00FC17BD" w:rsidRDefault="0057587E" w:rsidP="00A650FF">
      <w:pPr>
        <w:pStyle w:val="a3"/>
        <w:spacing w:after="0" w:line="240" w:lineRule="auto"/>
        <w:ind w:left="0" w:firstLine="709"/>
        <w:jc w:val="both"/>
        <w:rPr>
          <w:rFonts w:ascii="Times New Roman" w:hAnsi="Times New Roman" w:cs="Times New Roman"/>
          <w:iCs/>
          <w:sz w:val="27"/>
          <w:szCs w:val="27"/>
        </w:rPr>
      </w:pPr>
      <w:r w:rsidRPr="00FD4D12">
        <w:rPr>
          <w:rFonts w:ascii="Times New Roman" w:hAnsi="Times New Roman" w:cs="Times New Roman"/>
          <w:iCs/>
          <w:sz w:val="27"/>
          <w:szCs w:val="27"/>
        </w:rPr>
        <w:t>Детальн</w:t>
      </w:r>
      <w:r w:rsidR="004A1E9C" w:rsidRPr="00FD4D12">
        <w:rPr>
          <w:rFonts w:ascii="Times New Roman" w:hAnsi="Times New Roman" w:cs="Times New Roman"/>
          <w:iCs/>
          <w:sz w:val="27"/>
          <w:szCs w:val="27"/>
        </w:rPr>
        <w:t>у</w:t>
      </w:r>
      <w:r w:rsidRPr="00FD4D12">
        <w:rPr>
          <w:rFonts w:ascii="Times New Roman" w:hAnsi="Times New Roman" w:cs="Times New Roman"/>
          <w:iCs/>
          <w:sz w:val="27"/>
          <w:szCs w:val="27"/>
        </w:rPr>
        <w:t xml:space="preserve"> інформаці</w:t>
      </w:r>
      <w:r w:rsidR="004A1E9C" w:rsidRPr="00FD4D12">
        <w:rPr>
          <w:rFonts w:ascii="Times New Roman" w:hAnsi="Times New Roman" w:cs="Times New Roman"/>
          <w:iCs/>
          <w:sz w:val="27"/>
          <w:szCs w:val="27"/>
        </w:rPr>
        <w:t>ю</w:t>
      </w:r>
      <w:r w:rsidR="00EA55A9" w:rsidRPr="00FD4D12">
        <w:rPr>
          <w:rFonts w:ascii="Times New Roman" w:hAnsi="Times New Roman" w:cs="Times New Roman"/>
          <w:iCs/>
          <w:sz w:val="27"/>
          <w:szCs w:val="27"/>
        </w:rPr>
        <w:t xml:space="preserve"> </w:t>
      </w:r>
      <w:r w:rsidRPr="00FD4D12">
        <w:rPr>
          <w:rFonts w:ascii="Times New Roman" w:hAnsi="Times New Roman" w:cs="Times New Roman"/>
          <w:iCs/>
          <w:sz w:val="27"/>
          <w:szCs w:val="27"/>
        </w:rPr>
        <w:t>про</w:t>
      </w:r>
      <w:r w:rsidR="004645AC" w:rsidRPr="00FD4D12">
        <w:rPr>
          <w:rFonts w:ascii="Times New Roman" w:hAnsi="Times New Roman" w:cs="Times New Roman"/>
          <w:iCs/>
          <w:sz w:val="27"/>
          <w:szCs w:val="27"/>
        </w:rPr>
        <w:t xml:space="preserve"> надходження та розгляд заяв про відвід </w:t>
      </w:r>
      <w:r w:rsidR="00EA55A9" w:rsidRPr="00FD4D12">
        <w:rPr>
          <w:rFonts w:ascii="Times New Roman" w:hAnsi="Times New Roman" w:cs="Times New Roman"/>
          <w:iCs/>
          <w:sz w:val="27"/>
          <w:szCs w:val="27"/>
        </w:rPr>
        <w:t>відображен</w:t>
      </w:r>
      <w:r w:rsidR="00072227" w:rsidRPr="00FD4D12">
        <w:rPr>
          <w:rFonts w:ascii="Times New Roman" w:hAnsi="Times New Roman" w:cs="Times New Roman"/>
          <w:iCs/>
          <w:sz w:val="27"/>
          <w:szCs w:val="27"/>
        </w:rPr>
        <w:t>о</w:t>
      </w:r>
      <w:r w:rsidR="00EA55A9" w:rsidRPr="00FD4D12">
        <w:rPr>
          <w:rFonts w:ascii="Times New Roman" w:hAnsi="Times New Roman" w:cs="Times New Roman"/>
          <w:iCs/>
          <w:sz w:val="27"/>
          <w:szCs w:val="27"/>
        </w:rPr>
        <w:t xml:space="preserve"> </w:t>
      </w:r>
      <w:r w:rsidR="000D059D" w:rsidRPr="00FD4D12">
        <w:rPr>
          <w:rFonts w:ascii="Times New Roman" w:hAnsi="Times New Roman" w:cs="Times New Roman"/>
          <w:iCs/>
          <w:sz w:val="27"/>
          <w:szCs w:val="27"/>
        </w:rPr>
        <w:t>в</w:t>
      </w:r>
      <w:r w:rsidR="00EA55A9" w:rsidRPr="00FD4D12">
        <w:rPr>
          <w:rFonts w:ascii="Times New Roman" w:hAnsi="Times New Roman" w:cs="Times New Roman"/>
          <w:iCs/>
          <w:sz w:val="27"/>
          <w:szCs w:val="27"/>
        </w:rPr>
        <w:t xml:space="preserve"> таблиці </w:t>
      </w:r>
      <w:r w:rsidR="00CD3FB3">
        <w:rPr>
          <w:rFonts w:ascii="Times New Roman" w:hAnsi="Times New Roman" w:cs="Times New Roman"/>
          <w:iCs/>
          <w:sz w:val="27"/>
          <w:szCs w:val="27"/>
        </w:rPr>
        <w:t>1</w:t>
      </w:r>
      <w:r w:rsidR="000D059D" w:rsidRPr="00FD4D12">
        <w:rPr>
          <w:rFonts w:ascii="Times New Roman" w:hAnsi="Times New Roman" w:cs="Times New Roman"/>
          <w:iCs/>
          <w:sz w:val="27"/>
          <w:szCs w:val="27"/>
        </w:rPr>
        <w:t>.</w:t>
      </w:r>
    </w:p>
    <w:p w14:paraId="7E9EF9FE" w14:textId="40AC07B6" w:rsidR="00532722" w:rsidRPr="00FD4D12" w:rsidRDefault="00532722" w:rsidP="00532722">
      <w:pPr>
        <w:pStyle w:val="a3"/>
        <w:spacing w:after="0" w:line="240" w:lineRule="auto"/>
        <w:ind w:left="0" w:firstLine="709"/>
        <w:jc w:val="right"/>
        <w:rPr>
          <w:rFonts w:ascii="Times New Roman" w:hAnsi="Times New Roman" w:cs="Times New Roman"/>
          <w:b/>
          <w:bCs/>
          <w:sz w:val="27"/>
          <w:szCs w:val="27"/>
        </w:rPr>
      </w:pPr>
      <w:r w:rsidRPr="00FD4D12">
        <w:rPr>
          <w:rFonts w:ascii="Times New Roman" w:hAnsi="Times New Roman" w:cs="Times New Roman"/>
          <w:b/>
          <w:bCs/>
          <w:sz w:val="27"/>
          <w:szCs w:val="27"/>
        </w:rPr>
        <w:t xml:space="preserve">Таблиця </w:t>
      </w:r>
      <w:r w:rsidR="00CD3FB3">
        <w:rPr>
          <w:rFonts w:ascii="Times New Roman" w:hAnsi="Times New Roman" w:cs="Times New Roman"/>
          <w:b/>
          <w:bCs/>
          <w:sz w:val="27"/>
          <w:szCs w:val="27"/>
        </w:rPr>
        <w:t>1</w:t>
      </w:r>
    </w:p>
    <w:p w14:paraId="58599ADD" w14:textId="74AB69A1" w:rsidR="00532722" w:rsidRPr="00FD4D12" w:rsidRDefault="00532722" w:rsidP="00532722">
      <w:pPr>
        <w:pStyle w:val="a3"/>
        <w:spacing w:after="0" w:line="240" w:lineRule="auto"/>
        <w:ind w:left="0" w:firstLine="709"/>
        <w:jc w:val="right"/>
        <w:rPr>
          <w:rFonts w:ascii="Times New Roman" w:hAnsi="Times New Roman" w:cs="Times New Roman"/>
          <w:b/>
          <w:bCs/>
          <w:sz w:val="26"/>
          <w:szCs w:val="26"/>
        </w:rPr>
      </w:pPr>
    </w:p>
    <w:tbl>
      <w:tblPr>
        <w:tblStyle w:val="a4"/>
        <w:tblW w:w="0" w:type="auto"/>
        <w:tblInd w:w="284" w:type="dxa"/>
        <w:tblLook w:val="04A0" w:firstRow="1" w:lastRow="0" w:firstColumn="1" w:lastColumn="0" w:noHBand="0" w:noVBand="1"/>
      </w:tblPr>
      <w:tblGrid>
        <w:gridCol w:w="1134"/>
        <w:gridCol w:w="1134"/>
        <w:gridCol w:w="1134"/>
        <w:gridCol w:w="1134"/>
        <w:gridCol w:w="1134"/>
        <w:gridCol w:w="1134"/>
        <w:gridCol w:w="1134"/>
        <w:gridCol w:w="1276"/>
      </w:tblGrid>
      <w:tr w:rsidR="004C4A44" w:rsidRPr="00FD4D12" w14:paraId="698D6030" w14:textId="77777777" w:rsidTr="002732E7">
        <w:tc>
          <w:tcPr>
            <w:tcW w:w="2268" w:type="dxa"/>
            <w:gridSpan w:val="2"/>
            <w:tcBorders>
              <w:top w:val="nil"/>
              <w:left w:val="nil"/>
              <w:bottom w:val="single" w:sz="4" w:space="0" w:color="auto"/>
              <w:right w:val="single" w:sz="4" w:space="0" w:color="auto"/>
            </w:tcBorders>
            <w:vAlign w:val="center"/>
          </w:tcPr>
          <w:p w14:paraId="29B3D11E" w14:textId="269CA433" w:rsidR="004C4A44" w:rsidRPr="00FD4D12" w:rsidRDefault="004C4A44" w:rsidP="00B6440F">
            <w:pPr>
              <w:pStyle w:val="a3"/>
              <w:ind w:left="0"/>
              <w:jc w:val="center"/>
              <w:rPr>
                <w:rFonts w:ascii="Times New Roman" w:hAnsi="Times New Roman" w:cs="Times New Roman"/>
                <w:b/>
                <w:bCs/>
                <w:sz w:val="26"/>
                <w:szCs w:val="26"/>
              </w:rPr>
            </w:pPr>
            <w:r w:rsidRPr="00FD4D12">
              <w:rPr>
                <w:rFonts w:ascii="Times New Roman" w:hAnsi="Times New Roman" w:cs="Times New Roman"/>
                <w:b/>
                <w:bCs/>
                <w:sz w:val="26"/>
                <w:szCs w:val="26"/>
              </w:rPr>
              <w:t>Перебувало на розгляді</w:t>
            </w:r>
          </w:p>
        </w:tc>
        <w:tc>
          <w:tcPr>
            <w:tcW w:w="2268" w:type="dxa"/>
            <w:gridSpan w:val="2"/>
            <w:tcBorders>
              <w:top w:val="nil"/>
              <w:left w:val="single" w:sz="4" w:space="0" w:color="auto"/>
            </w:tcBorders>
            <w:vAlign w:val="center"/>
          </w:tcPr>
          <w:p w14:paraId="066B9D96" w14:textId="3300B9DE" w:rsidR="004C4A44" w:rsidRPr="00FD4D12" w:rsidRDefault="004C4A44" w:rsidP="00B6440F">
            <w:pPr>
              <w:pStyle w:val="a3"/>
              <w:ind w:left="0"/>
              <w:jc w:val="center"/>
              <w:rPr>
                <w:rFonts w:ascii="Times New Roman" w:hAnsi="Times New Roman" w:cs="Times New Roman"/>
                <w:b/>
                <w:bCs/>
                <w:sz w:val="26"/>
                <w:szCs w:val="26"/>
              </w:rPr>
            </w:pPr>
            <w:r w:rsidRPr="00FD4D12">
              <w:rPr>
                <w:rFonts w:ascii="Times New Roman" w:hAnsi="Times New Roman" w:cs="Times New Roman"/>
                <w:b/>
                <w:bCs/>
                <w:sz w:val="26"/>
                <w:szCs w:val="26"/>
              </w:rPr>
              <w:t>Надійшло у звітному періоді</w:t>
            </w:r>
          </w:p>
        </w:tc>
        <w:tc>
          <w:tcPr>
            <w:tcW w:w="2268" w:type="dxa"/>
            <w:gridSpan w:val="2"/>
            <w:tcBorders>
              <w:top w:val="nil"/>
            </w:tcBorders>
            <w:vAlign w:val="center"/>
          </w:tcPr>
          <w:p w14:paraId="03DCB700" w14:textId="6CAC7F64" w:rsidR="004C4A44" w:rsidRPr="00FD4D12" w:rsidRDefault="004C4A44" w:rsidP="00B6440F">
            <w:pPr>
              <w:pStyle w:val="a3"/>
              <w:ind w:left="0"/>
              <w:jc w:val="center"/>
              <w:rPr>
                <w:rFonts w:ascii="Times New Roman" w:hAnsi="Times New Roman" w:cs="Times New Roman"/>
                <w:b/>
                <w:bCs/>
                <w:sz w:val="26"/>
                <w:szCs w:val="26"/>
              </w:rPr>
            </w:pPr>
            <w:r w:rsidRPr="00FD4D12">
              <w:rPr>
                <w:rFonts w:ascii="Times New Roman" w:hAnsi="Times New Roman" w:cs="Times New Roman"/>
                <w:b/>
                <w:bCs/>
                <w:sz w:val="26"/>
                <w:szCs w:val="26"/>
              </w:rPr>
              <w:t>Завершено розгляд</w:t>
            </w:r>
          </w:p>
        </w:tc>
        <w:tc>
          <w:tcPr>
            <w:tcW w:w="2410" w:type="dxa"/>
            <w:gridSpan w:val="2"/>
            <w:tcBorders>
              <w:top w:val="nil"/>
              <w:right w:val="nil"/>
            </w:tcBorders>
            <w:vAlign w:val="center"/>
          </w:tcPr>
          <w:p w14:paraId="541CA25B" w14:textId="23CE51F0" w:rsidR="004C4A44" w:rsidRPr="00FD4D12" w:rsidRDefault="00B6440F" w:rsidP="00B6440F">
            <w:pPr>
              <w:pStyle w:val="a3"/>
              <w:ind w:left="0"/>
              <w:jc w:val="center"/>
              <w:rPr>
                <w:rFonts w:ascii="Times New Roman" w:hAnsi="Times New Roman" w:cs="Times New Roman"/>
                <w:b/>
                <w:bCs/>
                <w:sz w:val="26"/>
                <w:szCs w:val="26"/>
              </w:rPr>
            </w:pPr>
            <w:r w:rsidRPr="00FD4D12">
              <w:rPr>
                <w:rFonts w:ascii="Times New Roman" w:hAnsi="Times New Roman" w:cs="Times New Roman"/>
                <w:b/>
                <w:bCs/>
                <w:sz w:val="26"/>
                <w:szCs w:val="26"/>
              </w:rPr>
              <w:t>Залишок</w:t>
            </w:r>
          </w:p>
        </w:tc>
      </w:tr>
      <w:tr w:rsidR="008C2F50" w:rsidRPr="00FD4D12" w14:paraId="6012C80F" w14:textId="77777777" w:rsidTr="002732E7">
        <w:tc>
          <w:tcPr>
            <w:tcW w:w="1134" w:type="dxa"/>
            <w:tcBorders>
              <w:top w:val="single" w:sz="4" w:space="0" w:color="auto"/>
              <w:left w:val="nil"/>
              <w:bottom w:val="single" w:sz="4" w:space="0" w:color="auto"/>
            </w:tcBorders>
          </w:tcPr>
          <w:p w14:paraId="4CAADFE7" w14:textId="1C5F89AB" w:rsidR="008C2F50" w:rsidRPr="00FD4D12" w:rsidRDefault="008C2F50" w:rsidP="00467E80">
            <w:pPr>
              <w:pStyle w:val="a3"/>
              <w:ind w:left="0"/>
              <w:jc w:val="center"/>
              <w:rPr>
                <w:rFonts w:ascii="Times New Roman" w:hAnsi="Times New Roman" w:cs="Times New Roman"/>
                <w:sz w:val="25"/>
                <w:szCs w:val="25"/>
              </w:rPr>
            </w:pPr>
            <w:r w:rsidRPr="00FD4D12">
              <w:rPr>
                <w:rFonts w:ascii="Times New Roman" w:hAnsi="Times New Roman" w:cs="Times New Roman"/>
                <w:sz w:val="25"/>
                <w:szCs w:val="25"/>
              </w:rPr>
              <w:t>202</w:t>
            </w:r>
            <w:r w:rsidR="00467E80" w:rsidRPr="00FD4D12">
              <w:rPr>
                <w:rFonts w:ascii="Times New Roman" w:hAnsi="Times New Roman" w:cs="Times New Roman"/>
                <w:sz w:val="25"/>
                <w:szCs w:val="25"/>
                <w:lang w:val="en-US"/>
              </w:rPr>
              <w:t>4</w:t>
            </w:r>
            <w:r w:rsidRPr="00FD4D12">
              <w:rPr>
                <w:rFonts w:ascii="Times New Roman" w:hAnsi="Times New Roman" w:cs="Times New Roman"/>
                <w:sz w:val="25"/>
                <w:szCs w:val="25"/>
              </w:rPr>
              <w:t xml:space="preserve"> рік</w:t>
            </w:r>
          </w:p>
        </w:tc>
        <w:tc>
          <w:tcPr>
            <w:tcW w:w="1134" w:type="dxa"/>
            <w:tcBorders>
              <w:top w:val="single" w:sz="4" w:space="0" w:color="auto"/>
            </w:tcBorders>
          </w:tcPr>
          <w:p w14:paraId="6D818930" w14:textId="2D7BE351" w:rsidR="008C2F50" w:rsidRPr="00FD4D12" w:rsidRDefault="008C2F50" w:rsidP="00467E80">
            <w:pPr>
              <w:pStyle w:val="a3"/>
              <w:ind w:left="0"/>
              <w:jc w:val="center"/>
              <w:rPr>
                <w:rFonts w:ascii="Times New Roman" w:hAnsi="Times New Roman" w:cs="Times New Roman"/>
                <w:sz w:val="25"/>
                <w:szCs w:val="25"/>
              </w:rPr>
            </w:pPr>
            <w:r w:rsidRPr="00FD4D12">
              <w:rPr>
                <w:rFonts w:ascii="Times New Roman" w:hAnsi="Times New Roman" w:cs="Times New Roman"/>
                <w:sz w:val="25"/>
                <w:szCs w:val="25"/>
              </w:rPr>
              <w:t>202</w:t>
            </w:r>
            <w:r w:rsidR="00467E80" w:rsidRPr="00FD4D12">
              <w:rPr>
                <w:rFonts w:ascii="Times New Roman" w:hAnsi="Times New Roman" w:cs="Times New Roman"/>
                <w:sz w:val="25"/>
                <w:szCs w:val="25"/>
                <w:lang w:val="en-US"/>
              </w:rPr>
              <w:t>5</w:t>
            </w:r>
            <w:r w:rsidRPr="00FD4D12">
              <w:rPr>
                <w:rFonts w:ascii="Times New Roman" w:hAnsi="Times New Roman" w:cs="Times New Roman"/>
                <w:sz w:val="25"/>
                <w:szCs w:val="25"/>
              </w:rPr>
              <w:t xml:space="preserve"> рік</w:t>
            </w:r>
          </w:p>
        </w:tc>
        <w:tc>
          <w:tcPr>
            <w:tcW w:w="1134" w:type="dxa"/>
          </w:tcPr>
          <w:p w14:paraId="76CC2321" w14:textId="0662C50D" w:rsidR="008C2F50" w:rsidRPr="00FD4D12" w:rsidRDefault="008C2F50" w:rsidP="00467E80">
            <w:pPr>
              <w:pStyle w:val="a3"/>
              <w:ind w:left="0"/>
              <w:jc w:val="center"/>
              <w:rPr>
                <w:rFonts w:ascii="Times New Roman" w:hAnsi="Times New Roman" w:cs="Times New Roman"/>
                <w:sz w:val="25"/>
                <w:szCs w:val="25"/>
              </w:rPr>
            </w:pPr>
            <w:r w:rsidRPr="00FD4D12">
              <w:rPr>
                <w:rFonts w:ascii="Times New Roman" w:hAnsi="Times New Roman" w:cs="Times New Roman"/>
                <w:sz w:val="25"/>
                <w:szCs w:val="25"/>
              </w:rPr>
              <w:t>202</w:t>
            </w:r>
            <w:r w:rsidR="00467E80" w:rsidRPr="00FD4D12">
              <w:rPr>
                <w:rFonts w:ascii="Times New Roman" w:hAnsi="Times New Roman" w:cs="Times New Roman"/>
                <w:sz w:val="25"/>
                <w:szCs w:val="25"/>
                <w:lang w:val="en-US"/>
              </w:rPr>
              <w:t>4</w:t>
            </w:r>
            <w:r w:rsidRPr="00FD4D12">
              <w:rPr>
                <w:rFonts w:ascii="Times New Roman" w:hAnsi="Times New Roman" w:cs="Times New Roman"/>
                <w:sz w:val="25"/>
                <w:szCs w:val="25"/>
              </w:rPr>
              <w:t xml:space="preserve"> рік</w:t>
            </w:r>
          </w:p>
        </w:tc>
        <w:tc>
          <w:tcPr>
            <w:tcW w:w="1134" w:type="dxa"/>
          </w:tcPr>
          <w:p w14:paraId="4FD23C7B" w14:textId="6352D133" w:rsidR="008C2F50" w:rsidRPr="00FD4D12" w:rsidRDefault="008C2F50" w:rsidP="008C2F50">
            <w:pPr>
              <w:pStyle w:val="a3"/>
              <w:ind w:left="0"/>
              <w:jc w:val="center"/>
              <w:rPr>
                <w:rFonts w:ascii="Times New Roman" w:hAnsi="Times New Roman" w:cs="Times New Roman"/>
                <w:sz w:val="25"/>
                <w:szCs w:val="25"/>
              </w:rPr>
            </w:pPr>
            <w:r w:rsidRPr="00FD4D12">
              <w:rPr>
                <w:rFonts w:ascii="Times New Roman" w:hAnsi="Times New Roman" w:cs="Times New Roman"/>
                <w:sz w:val="25"/>
                <w:szCs w:val="25"/>
              </w:rPr>
              <w:t>202</w:t>
            </w:r>
            <w:r w:rsidR="00467E80" w:rsidRPr="00FD4D12">
              <w:rPr>
                <w:rFonts w:ascii="Times New Roman" w:hAnsi="Times New Roman" w:cs="Times New Roman"/>
                <w:sz w:val="25"/>
                <w:szCs w:val="25"/>
              </w:rPr>
              <w:t>5</w:t>
            </w:r>
            <w:r w:rsidRPr="00FD4D12">
              <w:rPr>
                <w:rFonts w:ascii="Times New Roman" w:hAnsi="Times New Roman" w:cs="Times New Roman"/>
                <w:sz w:val="25"/>
                <w:szCs w:val="25"/>
              </w:rPr>
              <w:t xml:space="preserve"> рік</w:t>
            </w:r>
          </w:p>
        </w:tc>
        <w:tc>
          <w:tcPr>
            <w:tcW w:w="1134" w:type="dxa"/>
          </w:tcPr>
          <w:p w14:paraId="4637C188" w14:textId="106AC814" w:rsidR="008C2F50" w:rsidRPr="00FD4D12" w:rsidRDefault="008C2F50" w:rsidP="00467E80">
            <w:pPr>
              <w:pStyle w:val="a3"/>
              <w:ind w:left="0"/>
              <w:jc w:val="center"/>
              <w:rPr>
                <w:rFonts w:ascii="Times New Roman" w:hAnsi="Times New Roman" w:cs="Times New Roman"/>
                <w:sz w:val="25"/>
                <w:szCs w:val="25"/>
              </w:rPr>
            </w:pPr>
            <w:r w:rsidRPr="00FD4D12">
              <w:rPr>
                <w:rFonts w:ascii="Times New Roman" w:hAnsi="Times New Roman" w:cs="Times New Roman"/>
                <w:sz w:val="25"/>
                <w:szCs w:val="25"/>
              </w:rPr>
              <w:t>202</w:t>
            </w:r>
            <w:r w:rsidR="00467E80" w:rsidRPr="00FD4D12">
              <w:rPr>
                <w:rFonts w:ascii="Times New Roman" w:hAnsi="Times New Roman" w:cs="Times New Roman"/>
                <w:sz w:val="25"/>
                <w:szCs w:val="25"/>
                <w:lang w:val="en-US"/>
              </w:rPr>
              <w:t>4</w:t>
            </w:r>
            <w:r w:rsidRPr="00FD4D12">
              <w:rPr>
                <w:rFonts w:ascii="Times New Roman" w:hAnsi="Times New Roman" w:cs="Times New Roman"/>
                <w:sz w:val="25"/>
                <w:szCs w:val="25"/>
              </w:rPr>
              <w:t xml:space="preserve"> рік</w:t>
            </w:r>
          </w:p>
        </w:tc>
        <w:tc>
          <w:tcPr>
            <w:tcW w:w="1134" w:type="dxa"/>
          </w:tcPr>
          <w:p w14:paraId="525C774F" w14:textId="5CF009C0" w:rsidR="008C2F50" w:rsidRPr="00FD4D12" w:rsidRDefault="008C2F50" w:rsidP="00467E80">
            <w:pPr>
              <w:pStyle w:val="a3"/>
              <w:ind w:left="0"/>
              <w:jc w:val="center"/>
              <w:rPr>
                <w:rFonts w:ascii="Times New Roman" w:hAnsi="Times New Roman" w:cs="Times New Roman"/>
                <w:sz w:val="25"/>
                <w:szCs w:val="25"/>
              </w:rPr>
            </w:pPr>
            <w:r w:rsidRPr="00FD4D12">
              <w:rPr>
                <w:rFonts w:ascii="Times New Roman" w:hAnsi="Times New Roman" w:cs="Times New Roman"/>
                <w:sz w:val="25"/>
                <w:szCs w:val="25"/>
              </w:rPr>
              <w:t>202</w:t>
            </w:r>
            <w:r w:rsidR="00467E80" w:rsidRPr="00FD4D12">
              <w:rPr>
                <w:rFonts w:ascii="Times New Roman" w:hAnsi="Times New Roman" w:cs="Times New Roman"/>
                <w:sz w:val="25"/>
                <w:szCs w:val="25"/>
                <w:lang w:val="en-US"/>
              </w:rPr>
              <w:t>5</w:t>
            </w:r>
            <w:r w:rsidRPr="00FD4D12">
              <w:rPr>
                <w:rFonts w:ascii="Times New Roman" w:hAnsi="Times New Roman" w:cs="Times New Roman"/>
                <w:sz w:val="25"/>
                <w:szCs w:val="25"/>
              </w:rPr>
              <w:t xml:space="preserve"> рік</w:t>
            </w:r>
          </w:p>
        </w:tc>
        <w:tc>
          <w:tcPr>
            <w:tcW w:w="1134" w:type="dxa"/>
            <w:tcBorders>
              <w:right w:val="single" w:sz="4" w:space="0" w:color="auto"/>
            </w:tcBorders>
          </w:tcPr>
          <w:p w14:paraId="4059FC19" w14:textId="29B9C248" w:rsidR="008C2F50" w:rsidRPr="00FD4D12" w:rsidRDefault="008C2F50" w:rsidP="00467E80">
            <w:pPr>
              <w:pStyle w:val="a3"/>
              <w:ind w:left="0"/>
              <w:jc w:val="center"/>
              <w:rPr>
                <w:rFonts w:ascii="Times New Roman" w:hAnsi="Times New Roman" w:cs="Times New Roman"/>
                <w:sz w:val="25"/>
                <w:szCs w:val="25"/>
              </w:rPr>
            </w:pPr>
            <w:r w:rsidRPr="00FD4D12">
              <w:rPr>
                <w:rFonts w:ascii="Times New Roman" w:hAnsi="Times New Roman" w:cs="Times New Roman"/>
                <w:sz w:val="25"/>
                <w:szCs w:val="25"/>
              </w:rPr>
              <w:t>202</w:t>
            </w:r>
            <w:r w:rsidR="00467E80" w:rsidRPr="00FD4D12">
              <w:rPr>
                <w:rFonts w:ascii="Times New Roman" w:hAnsi="Times New Roman" w:cs="Times New Roman"/>
                <w:sz w:val="25"/>
                <w:szCs w:val="25"/>
                <w:lang w:val="en-US"/>
              </w:rPr>
              <w:t>4</w:t>
            </w:r>
            <w:r w:rsidRPr="00FD4D12">
              <w:rPr>
                <w:rFonts w:ascii="Times New Roman" w:hAnsi="Times New Roman" w:cs="Times New Roman"/>
                <w:sz w:val="25"/>
                <w:szCs w:val="25"/>
              </w:rPr>
              <w:t xml:space="preserve"> рік</w:t>
            </w:r>
          </w:p>
        </w:tc>
        <w:tc>
          <w:tcPr>
            <w:tcW w:w="1276" w:type="dxa"/>
            <w:tcBorders>
              <w:top w:val="nil"/>
              <w:left w:val="single" w:sz="4" w:space="0" w:color="auto"/>
              <w:bottom w:val="single" w:sz="4" w:space="0" w:color="auto"/>
              <w:right w:val="nil"/>
            </w:tcBorders>
          </w:tcPr>
          <w:p w14:paraId="57292239" w14:textId="0746F06D" w:rsidR="008C2F50" w:rsidRPr="00FD4D12" w:rsidRDefault="008C2F50" w:rsidP="008C2F50">
            <w:pPr>
              <w:pStyle w:val="a3"/>
              <w:ind w:left="0"/>
              <w:jc w:val="center"/>
              <w:rPr>
                <w:rFonts w:ascii="Times New Roman" w:hAnsi="Times New Roman" w:cs="Times New Roman"/>
                <w:sz w:val="25"/>
                <w:szCs w:val="25"/>
              </w:rPr>
            </w:pPr>
            <w:r w:rsidRPr="00FD4D12">
              <w:rPr>
                <w:rFonts w:ascii="Times New Roman" w:hAnsi="Times New Roman" w:cs="Times New Roman"/>
                <w:sz w:val="25"/>
                <w:szCs w:val="25"/>
              </w:rPr>
              <w:t>202</w:t>
            </w:r>
            <w:r w:rsidR="00467E80" w:rsidRPr="00FD4D12">
              <w:rPr>
                <w:rFonts w:ascii="Times New Roman" w:hAnsi="Times New Roman" w:cs="Times New Roman"/>
                <w:sz w:val="25"/>
                <w:szCs w:val="25"/>
              </w:rPr>
              <w:t>5</w:t>
            </w:r>
            <w:r w:rsidRPr="00FD4D12">
              <w:rPr>
                <w:rFonts w:ascii="Times New Roman" w:hAnsi="Times New Roman" w:cs="Times New Roman"/>
                <w:sz w:val="25"/>
                <w:szCs w:val="25"/>
              </w:rPr>
              <w:t xml:space="preserve"> рік</w:t>
            </w:r>
          </w:p>
        </w:tc>
      </w:tr>
      <w:tr w:rsidR="004C4A44" w:rsidRPr="00FD4D12" w14:paraId="6012B708" w14:textId="77777777" w:rsidTr="002732E7">
        <w:tc>
          <w:tcPr>
            <w:tcW w:w="1134" w:type="dxa"/>
            <w:tcBorders>
              <w:top w:val="nil"/>
              <w:left w:val="nil"/>
              <w:bottom w:val="single" w:sz="4" w:space="0" w:color="auto"/>
            </w:tcBorders>
          </w:tcPr>
          <w:p w14:paraId="6D74BEE5" w14:textId="0BD64E67" w:rsidR="004C4A44" w:rsidRPr="00FD4D12" w:rsidRDefault="0024232F" w:rsidP="00467E80">
            <w:pPr>
              <w:pStyle w:val="a3"/>
              <w:ind w:left="0"/>
              <w:jc w:val="center"/>
              <w:rPr>
                <w:rFonts w:ascii="Times New Roman" w:hAnsi="Times New Roman" w:cs="Times New Roman"/>
                <w:b/>
                <w:bCs/>
                <w:sz w:val="26"/>
                <w:szCs w:val="26"/>
              </w:rPr>
            </w:pPr>
            <w:r w:rsidRPr="00FD4D12">
              <w:rPr>
                <w:rFonts w:ascii="Times New Roman" w:hAnsi="Times New Roman" w:cs="Times New Roman"/>
                <w:b/>
                <w:bCs/>
                <w:sz w:val="26"/>
                <w:szCs w:val="26"/>
              </w:rPr>
              <w:t>2</w:t>
            </w:r>
            <w:r w:rsidR="00467E80" w:rsidRPr="00FD4D12">
              <w:rPr>
                <w:rFonts w:ascii="Times New Roman" w:hAnsi="Times New Roman" w:cs="Times New Roman"/>
                <w:b/>
                <w:bCs/>
                <w:sz w:val="26"/>
                <w:szCs w:val="26"/>
                <w:lang w:val="en-US"/>
              </w:rPr>
              <w:t>5</w:t>
            </w:r>
            <w:r w:rsidRPr="00FD4D12">
              <w:rPr>
                <w:rFonts w:ascii="Times New Roman" w:hAnsi="Times New Roman" w:cs="Times New Roman"/>
                <w:b/>
                <w:bCs/>
                <w:sz w:val="26"/>
                <w:szCs w:val="26"/>
              </w:rPr>
              <w:t>0</w:t>
            </w:r>
          </w:p>
        </w:tc>
        <w:tc>
          <w:tcPr>
            <w:tcW w:w="1134" w:type="dxa"/>
            <w:tcBorders>
              <w:top w:val="nil"/>
              <w:bottom w:val="single" w:sz="4" w:space="0" w:color="auto"/>
            </w:tcBorders>
          </w:tcPr>
          <w:p w14:paraId="44FC7EEE" w14:textId="0546E459" w:rsidR="004C4A44" w:rsidRPr="00FD4D12" w:rsidRDefault="00467E80" w:rsidP="0015345C">
            <w:pPr>
              <w:pStyle w:val="a3"/>
              <w:ind w:left="0"/>
              <w:jc w:val="center"/>
              <w:rPr>
                <w:rFonts w:ascii="Times New Roman" w:hAnsi="Times New Roman" w:cs="Times New Roman"/>
                <w:b/>
                <w:bCs/>
                <w:sz w:val="26"/>
                <w:szCs w:val="26"/>
              </w:rPr>
            </w:pPr>
            <w:r w:rsidRPr="00FD4D12">
              <w:rPr>
                <w:rFonts w:ascii="Times New Roman" w:hAnsi="Times New Roman" w:cs="Times New Roman"/>
                <w:b/>
                <w:bCs/>
                <w:sz w:val="26"/>
                <w:szCs w:val="26"/>
              </w:rPr>
              <w:t>313</w:t>
            </w:r>
          </w:p>
        </w:tc>
        <w:tc>
          <w:tcPr>
            <w:tcW w:w="1134" w:type="dxa"/>
            <w:tcBorders>
              <w:top w:val="nil"/>
              <w:bottom w:val="single" w:sz="4" w:space="0" w:color="auto"/>
            </w:tcBorders>
          </w:tcPr>
          <w:p w14:paraId="3483C476" w14:textId="212DC983" w:rsidR="004C4A44" w:rsidRPr="00FD4D12" w:rsidRDefault="0024232F" w:rsidP="00467E80">
            <w:pPr>
              <w:pStyle w:val="a3"/>
              <w:ind w:left="0"/>
              <w:jc w:val="center"/>
              <w:rPr>
                <w:rFonts w:ascii="Times New Roman" w:hAnsi="Times New Roman" w:cs="Times New Roman"/>
                <w:b/>
                <w:bCs/>
                <w:sz w:val="26"/>
                <w:szCs w:val="26"/>
                <w:lang w:val="en-US"/>
              </w:rPr>
            </w:pPr>
            <w:r w:rsidRPr="00FD4D12">
              <w:rPr>
                <w:rFonts w:ascii="Times New Roman" w:hAnsi="Times New Roman" w:cs="Times New Roman"/>
                <w:b/>
                <w:bCs/>
                <w:sz w:val="26"/>
                <w:szCs w:val="26"/>
              </w:rPr>
              <w:t>2</w:t>
            </w:r>
            <w:r w:rsidR="00467E80" w:rsidRPr="00FD4D12">
              <w:rPr>
                <w:rFonts w:ascii="Times New Roman" w:hAnsi="Times New Roman" w:cs="Times New Roman"/>
                <w:b/>
                <w:bCs/>
                <w:sz w:val="26"/>
                <w:szCs w:val="26"/>
                <w:lang w:val="en-US"/>
              </w:rPr>
              <w:t>48</w:t>
            </w:r>
          </w:p>
        </w:tc>
        <w:tc>
          <w:tcPr>
            <w:tcW w:w="1134" w:type="dxa"/>
            <w:tcBorders>
              <w:top w:val="nil"/>
              <w:bottom w:val="single" w:sz="4" w:space="0" w:color="auto"/>
            </w:tcBorders>
          </w:tcPr>
          <w:p w14:paraId="41F27A30" w14:textId="675C2EB4" w:rsidR="004C4A44" w:rsidRPr="00FD4D12" w:rsidRDefault="00467E80" w:rsidP="0015345C">
            <w:pPr>
              <w:pStyle w:val="a3"/>
              <w:ind w:left="0"/>
              <w:jc w:val="center"/>
              <w:rPr>
                <w:rFonts w:ascii="Times New Roman" w:hAnsi="Times New Roman" w:cs="Times New Roman"/>
                <w:b/>
                <w:bCs/>
                <w:sz w:val="26"/>
                <w:szCs w:val="26"/>
                <w:lang w:val="en-US"/>
              </w:rPr>
            </w:pPr>
            <w:r w:rsidRPr="00FD4D12">
              <w:rPr>
                <w:rFonts w:ascii="Times New Roman" w:hAnsi="Times New Roman" w:cs="Times New Roman"/>
                <w:b/>
                <w:bCs/>
                <w:sz w:val="26"/>
                <w:szCs w:val="26"/>
                <w:lang w:val="en-US"/>
              </w:rPr>
              <w:t>310</w:t>
            </w:r>
          </w:p>
        </w:tc>
        <w:tc>
          <w:tcPr>
            <w:tcW w:w="1134" w:type="dxa"/>
            <w:tcBorders>
              <w:top w:val="nil"/>
              <w:bottom w:val="single" w:sz="4" w:space="0" w:color="auto"/>
            </w:tcBorders>
          </w:tcPr>
          <w:p w14:paraId="2FFA5161" w14:textId="616DD4A0" w:rsidR="004C4A44" w:rsidRPr="00FD4D12" w:rsidRDefault="0024232F" w:rsidP="00467E80">
            <w:pPr>
              <w:pStyle w:val="a3"/>
              <w:ind w:left="0"/>
              <w:jc w:val="center"/>
              <w:rPr>
                <w:rFonts w:ascii="Times New Roman" w:hAnsi="Times New Roman" w:cs="Times New Roman"/>
                <w:b/>
                <w:bCs/>
                <w:sz w:val="26"/>
                <w:szCs w:val="26"/>
                <w:lang w:val="en-US"/>
              </w:rPr>
            </w:pPr>
            <w:r w:rsidRPr="00FD4D12">
              <w:rPr>
                <w:rFonts w:ascii="Times New Roman" w:hAnsi="Times New Roman" w:cs="Times New Roman"/>
                <w:b/>
                <w:bCs/>
                <w:sz w:val="26"/>
                <w:szCs w:val="26"/>
              </w:rPr>
              <w:t>2</w:t>
            </w:r>
            <w:r w:rsidR="00467E80" w:rsidRPr="00FD4D12">
              <w:rPr>
                <w:rFonts w:ascii="Times New Roman" w:hAnsi="Times New Roman" w:cs="Times New Roman"/>
                <w:b/>
                <w:bCs/>
                <w:sz w:val="26"/>
                <w:szCs w:val="26"/>
                <w:lang w:val="en-US"/>
              </w:rPr>
              <w:t>47</w:t>
            </w:r>
          </w:p>
        </w:tc>
        <w:tc>
          <w:tcPr>
            <w:tcW w:w="1134" w:type="dxa"/>
            <w:tcBorders>
              <w:top w:val="nil"/>
              <w:bottom w:val="single" w:sz="4" w:space="0" w:color="auto"/>
            </w:tcBorders>
          </w:tcPr>
          <w:p w14:paraId="32CC3B86" w14:textId="018D7217" w:rsidR="004C4A44" w:rsidRPr="00FD4D12" w:rsidRDefault="00467E80" w:rsidP="0015345C">
            <w:pPr>
              <w:pStyle w:val="a3"/>
              <w:ind w:left="0"/>
              <w:jc w:val="center"/>
              <w:rPr>
                <w:rFonts w:ascii="Times New Roman" w:hAnsi="Times New Roman" w:cs="Times New Roman"/>
                <w:b/>
                <w:bCs/>
                <w:sz w:val="26"/>
                <w:szCs w:val="26"/>
                <w:lang w:val="en-US"/>
              </w:rPr>
            </w:pPr>
            <w:r w:rsidRPr="00FD4D12">
              <w:rPr>
                <w:rFonts w:ascii="Times New Roman" w:hAnsi="Times New Roman" w:cs="Times New Roman"/>
                <w:b/>
                <w:bCs/>
                <w:sz w:val="26"/>
                <w:szCs w:val="26"/>
                <w:lang w:val="en-US"/>
              </w:rPr>
              <w:t>311</w:t>
            </w:r>
          </w:p>
        </w:tc>
        <w:tc>
          <w:tcPr>
            <w:tcW w:w="1134" w:type="dxa"/>
            <w:tcBorders>
              <w:top w:val="nil"/>
              <w:bottom w:val="single" w:sz="4" w:space="0" w:color="auto"/>
            </w:tcBorders>
          </w:tcPr>
          <w:p w14:paraId="60143F8C" w14:textId="3EA53C11" w:rsidR="004C4A44" w:rsidRPr="00FD4D12" w:rsidRDefault="00467E80" w:rsidP="0015345C">
            <w:pPr>
              <w:pStyle w:val="a3"/>
              <w:ind w:left="0"/>
              <w:jc w:val="center"/>
              <w:rPr>
                <w:rFonts w:ascii="Times New Roman" w:hAnsi="Times New Roman" w:cs="Times New Roman"/>
                <w:b/>
                <w:bCs/>
                <w:sz w:val="26"/>
                <w:szCs w:val="26"/>
                <w:lang w:val="en-US"/>
              </w:rPr>
            </w:pPr>
            <w:r w:rsidRPr="00FD4D12">
              <w:rPr>
                <w:rFonts w:ascii="Times New Roman" w:hAnsi="Times New Roman" w:cs="Times New Roman"/>
                <w:b/>
                <w:bCs/>
                <w:sz w:val="26"/>
                <w:szCs w:val="26"/>
                <w:lang w:val="en-US"/>
              </w:rPr>
              <w:t>3</w:t>
            </w:r>
          </w:p>
        </w:tc>
        <w:tc>
          <w:tcPr>
            <w:tcW w:w="1276" w:type="dxa"/>
            <w:tcBorders>
              <w:top w:val="single" w:sz="4" w:space="0" w:color="auto"/>
              <w:bottom w:val="single" w:sz="4" w:space="0" w:color="auto"/>
              <w:right w:val="nil"/>
            </w:tcBorders>
          </w:tcPr>
          <w:p w14:paraId="03D6BCB9" w14:textId="3A165C5B" w:rsidR="004C4A44" w:rsidRPr="00FD4D12" w:rsidRDefault="00467E80" w:rsidP="0015345C">
            <w:pPr>
              <w:pStyle w:val="a3"/>
              <w:ind w:left="0"/>
              <w:jc w:val="center"/>
              <w:rPr>
                <w:rFonts w:ascii="Times New Roman" w:hAnsi="Times New Roman" w:cs="Times New Roman"/>
                <w:b/>
                <w:bCs/>
                <w:sz w:val="26"/>
                <w:szCs w:val="26"/>
                <w:lang w:val="en-US"/>
              </w:rPr>
            </w:pPr>
            <w:r w:rsidRPr="00FD4D12">
              <w:rPr>
                <w:rFonts w:ascii="Times New Roman" w:hAnsi="Times New Roman" w:cs="Times New Roman"/>
                <w:b/>
                <w:bCs/>
                <w:sz w:val="26"/>
                <w:szCs w:val="26"/>
                <w:lang w:val="en-US"/>
              </w:rPr>
              <w:t>2</w:t>
            </w:r>
          </w:p>
        </w:tc>
      </w:tr>
      <w:tr w:rsidR="002612B5" w:rsidRPr="00FD4D12" w14:paraId="02A57811" w14:textId="77777777" w:rsidTr="002732E7">
        <w:tc>
          <w:tcPr>
            <w:tcW w:w="2268" w:type="dxa"/>
            <w:gridSpan w:val="2"/>
            <w:tcBorders>
              <w:left w:val="nil"/>
              <w:bottom w:val="nil"/>
            </w:tcBorders>
          </w:tcPr>
          <w:p w14:paraId="2C05EF39" w14:textId="3B6AABEF" w:rsidR="002612B5" w:rsidRPr="00FD4D12" w:rsidRDefault="008C2F50" w:rsidP="00467E80">
            <w:pPr>
              <w:pStyle w:val="a3"/>
              <w:ind w:left="0"/>
              <w:jc w:val="center"/>
              <w:rPr>
                <w:rFonts w:ascii="Times New Roman" w:hAnsi="Times New Roman" w:cs="Times New Roman"/>
                <w:i/>
                <w:iCs/>
                <w:sz w:val="26"/>
                <w:szCs w:val="26"/>
              </w:rPr>
            </w:pPr>
            <w:r w:rsidRPr="00FD4D12">
              <w:rPr>
                <w:rFonts w:ascii="Times New Roman" w:hAnsi="Times New Roman" w:cs="Times New Roman"/>
                <w:i/>
                <w:iCs/>
                <w:sz w:val="26"/>
                <w:szCs w:val="26"/>
              </w:rPr>
              <w:t>+</w:t>
            </w:r>
            <w:r w:rsidR="00467E80" w:rsidRPr="00FD4D12">
              <w:rPr>
                <w:rFonts w:ascii="Times New Roman" w:hAnsi="Times New Roman" w:cs="Times New Roman"/>
                <w:i/>
                <w:iCs/>
                <w:sz w:val="26"/>
                <w:szCs w:val="26"/>
                <w:lang w:val="en-US"/>
              </w:rPr>
              <w:t>63</w:t>
            </w:r>
            <w:r w:rsidRPr="00FD4D12">
              <w:rPr>
                <w:rFonts w:ascii="Times New Roman" w:hAnsi="Times New Roman" w:cs="Times New Roman"/>
                <w:i/>
                <w:iCs/>
                <w:sz w:val="26"/>
                <w:szCs w:val="26"/>
              </w:rPr>
              <w:t xml:space="preserve"> </w:t>
            </w:r>
            <w:r w:rsidR="002612B5" w:rsidRPr="00FD4D12">
              <w:rPr>
                <w:rFonts w:ascii="Times New Roman" w:hAnsi="Times New Roman" w:cs="Times New Roman"/>
                <w:i/>
                <w:iCs/>
                <w:sz w:val="26"/>
                <w:szCs w:val="26"/>
              </w:rPr>
              <w:t xml:space="preserve">або </w:t>
            </w:r>
            <w:r w:rsidRPr="00FD4D12">
              <w:rPr>
                <w:rFonts w:ascii="Times New Roman" w:hAnsi="Times New Roman" w:cs="Times New Roman"/>
                <w:i/>
                <w:iCs/>
                <w:sz w:val="26"/>
                <w:szCs w:val="26"/>
              </w:rPr>
              <w:t>+</w:t>
            </w:r>
            <w:r w:rsidR="00467E80" w:rsidRPr="00FD4D12">
              <w:rPr>
                <w:rFonts w:ascii="Times New Roman" w:hAnsi="Times New Roman" w:cs="Times New Roman"/>
                <w:i/>
                <w:iCs/>
                <w:sz w:val="26"/>
                <w:szCs w:val="26"/>
                <w:lang w:val="en-US"/>
              </w:rPr>
              <w:t>25</w:t>
            </w:r>
            <w:r w:rsidR="002612B5" w:rsidRPr="00FD4D12">
              <w:rPr>
                <w:rFonts w:ascii="Times New Roman" w:hAnsi="Times New Roman" w:cs="Times New Roman"/>
                <w:i/>
                <w:iCs/>
                <w:sz w:val="26"/>
                <w:szCs w:val="26"/>
              </w:rPr>
              <w:t xml:space="preserve"> %</w:t>
            </w:r>
          </w:p>
        </w:tc>
        <w:tc>
          <w:tcPr>
            <w:tcW w:w="2268" w:type="dxa"/>
            <w:gridSpan w:val="2"/>
            <w:tcBorders>
              <w:bottom w:val="nil"/>
            </w:tcBorders>
          </w:tcPr>
          <w:p w14:paraId="5D6E3A7C" w14:textId="6F41FD00" w:rsidR="002612B5" w:rsidRPr="00FD4D12" w:rsidRDefault="008C2F50" w:rsidP="00467E80">
            <w:pPr>
              <w:pStyle w:val="a3"/>
              <w:ind w:left="0"/>
              <w:jc w:val="center"/>
              <w:rPr>
                <w:rFonts w:ascii="Times New Roman" w:hAnsi="Times New Roman" w:cs="Times New Roman"/>
                <w:i/>
                <w:iCs/>
                <w:sz w:val="26"/>
                <w:szCs w:val="26"/>
              </w:rPr>
            </w:pPr>
            <w:r w:rsidRPr="00FD4D12">
              <w:rPr>
                <w:rFonts w:ascii="Times New Roman" w:hAnsi="Times New Roman" w:cs="Times New Roman"/>
                <w:i/>
                <w:iCs/>
                <w:sz w:val="26"/>
                <w:szCs w:val="26"/>
              </w:rPr>
              <w:t>+</w:t>
            </w:r>
            <w:r w:rsidR="00467E80" w:rsidRPr="00FD4D12">
              <w:rPr>
                <w:rFonts w:ascii="Times New Roman" w:hAnsi="Times New Roman" w:cs="Times New Roman"/>
                <w:i/>
                <w:iCs/>
                <w:sz w:val="26"/>
                <w:szCs w:val="26"/>
                <w:lang w:val="en-US"/>
              </w:rPr>
              <w:t>62</w:t>
            </w:r>
            <w:r w:rsidR="00186B8F" w:rsidRPr="00FD4D12">
              <w:rPr>
                <w:rFonts w:ascii="Times New Roman" w:hAnsi="Times New Roman" w:cs="Times New Roman"/>
                <w:i/>
                <w:iCs/>
                <w:sz w:val="26"/>
                <w:szCs w:val="26"/>
              </w:rPr>
              <w:t xml:space="preserve"> </w:t>
            </w:r>
            <w:r w:rsidR="002612B5" w:rsidRPr="00FD4D12">
              <w:rPr>
                <w:rFonts w:ascii="Times New Roman" w:hAnsi="Times New Roman" w:cs="Times New Roman"/>
                <w:i/>
                <w:iCs/>
                <w:sz w:val="26"/>
                <w:szCs w:val="26"/>
              </w:rPr>
              <w:t xml:space="preserve">або </w:t>
            </w:r>
            <w:r w:rsidRPr="00FD4D12">
              <w:rPr>
                <w:rFonts w:ascii="Times New Roman" w:hAnsi="Times New Roman" w:cs="Times New Roman"/>
                <w:i/>
                <w:iCs/>
                <w:sz w:val="26"/>
                <w:szCs w:val="26"/>
              </w:rPr>
              <w:t>+</w:t>
            </w:r>
            <w:r w:rsidR="00467E80" w:rsidRPr="00FD4D12">
              <w:rPr>
                <w:rFonts w:ascii="Times New Roman" w:hAnsi="Times New Roman" w:cs="Times New Roman"/>
                <w:i/>
                <w:iCs/>
                <w:sz w:val="26"/>
                <w:szCs w:val="26"/>
                <w:lang w:val="en-US"/>
              </w:rPr>
              <w:t>25</w:t>
            </w:r>
            <w:r w:rsidR="002612B5" w:rsidRPr="00FD4D12">
              <w:rPr>
                <w:rFonts w:ascii="Times New Roman" w:hAnsi="Times New Roman" w:cs="Times New Roman"/>
                <w:i/>
                <w:iCs/>
                <w:sz w:val="26"/>
                <w:szCs w:val="26"/>
              </w:rPr>
              <w:t xml:space="preserve"> %</w:t>
            </w:r>
          </w:p>
        </w:tc>
        <w:tc>
          <w:tcPr>
            <w:tcW w:w="2268" w:type="dxa"/>
            <w:gridSpan w:val="2"/>
            <w:tcBorders>
              <w:bottom w:val="nil"/>
            </w:tcBorders>
          </w:tcPr>
          <w:p w14:paraId="24174172" w14:textId="3419E616" w:rsidR="002612B5" w:rsidRPr="00FD4D12" w:rsidRDefault="008C2F50" w:rsidP="00467E80">
            <w:pPr>
              <w:pStyle w:val="a3"/>
              <w:ind w:left="0"/>
              <w:jc w:val="center"/>
              <w:rPr>
                <w:rFonts w:ascii="Times New Roman" w:hAnsi="Times New Roman" w:cs="Times New Roman"/>
                <w:i/>
                <w:iCs/>
                <w:sz w:val="26"/>
                <w:szCs w:val="26"/>
              </w:rPr>
            </w:pPr>
            <w:r w:rsidRPr="00FD4D12">
              <w:rPr>
                <w:rFonts w:ascii="Times New Roman" w:hAnsi="Times New Roman" w:cs="Times New Roman"/>
                <w:i/>
                <w:iCs/>
                <w:sz w:val="26"/>
                <w:szCs w:val="26"/>
              </w:rPr>
              <w:t>+</w:t>
            </w:r>
            <w:r w:rsidR="00467E80" w:rsidRPr="00FD4D12">
              <w:rPr>
                <w:rFonts w:ascii="Times New Roman" w:hAnsi="Times New Roman" w:cs="Times New Roman"/>
                <w:i/>
                <w:iCs/>
                <w:sz w:val="26"/>
                <w:szCs w:val="26"/>
                <w:lang w:val="en-US"/>
              </w:rPr>
              <w:t>64</w:t>
            </w:r>
            <w:r w:rsidR="00186B8F" w:rsidRPr="00FD4D12">
              <w:rPr>
                <w:rFonts w:ascii="Times New Roman" w:hAnsi="Times New Roman" w:cs="Times New Roman"/>
                <w:i/>
                <w:iCs/>
                <w:sz w:val="26"/>
                <w:szCs w:val="26"/>
              </w:rPr>
              <w:t xml:space="preserve"> </w:t>
            </w:r>
            <w:r w:rsidR="002612B5" w:rsidRPr="00FD4D12">
              <w:rPr>
                <w:rFonts w:ascii="Times New Roman" w:hAnsi="Times New Roman" w:cs="Times New Roman"/>
                <w:i/>
                <w:iCs/>
                <w:sz w:val="26"/>
                <w:szCs w:val="26"/>
              </w:rPr>
              <w:t xml:space="preserve">або на </w:t>
            </w:r>
            <w:r w:rsidRPr="00FD4D12">
              <w:rPr>
                <w:rFonts w:ascii="Times New Roman" w:hAnsi="Times New Roman" w:cs="Times New Roman"/>
                <w:i/>
                <w:iCs/>
                <w:sz w:val="26"/>
                <w:szCs w:val="26"/>
              </w:rPr>
              <w:t>+</w:t>
            </w:r>
            <w:r w:rsidR="00467E80" w:rsidRPr="00FD4D12">
              <w:rPr>
                <w:rFonts w:ascii="Times New Roman" w:hAnsi="Times New Roman" w:cs="Times New Roman"/>
                <w:i/>
                <w:iCs/>
                <w:sz w:val="26"/>
                <w:szCs w:val="26"/>
                <w:lang w:val="en-US"/>
              </w:rPr>
              <w:t>26</w:t>
            </w:r>
            <w:r w:rsidR="002612B5" w:rsidRPr="00FD4D12">
              <w:rPr>
                <w:rFonts w:ascii="Times New Roman" w:hAnsi="Times New Roman" w:cs="Times New Roman"/>
                <w:i/>
                <w:iCs/>
                <w:sz w:val="26"/>
                <w:szCs w:val="26"/>
              </w:rPr>
              <w:t xml:space="preserve"> %</w:t>
            </w:r>
          </w:p>
        </w:tc>
        <w:tc>
          <w:tcPr>
            <w:tcW w:w="2410" w:type="dxa"/>
            <w:gridSpan w:val="2"/>
            <w:tcBorders>
              <w:bottom w:val="nil"/>
              <w:right w:val="nil"/>
            </w:tcBorders>
          </w:tcPr>
          <w:p w14:paraId="658A3879" w14:textId="2BA5489E" w:rsidR="002612B5" w:rsidRPr="00FD4D12" w:rsidRDefault="00467E80" w:rsidP="00467E80">
            <w:pPr>
              <w:pStyle w:val="a3"/>
              <w:ind w:left="0"/>
              <w:jc w:val="center"/>
              <w:rPr>
                <w:rFonts w:ascii="Times New Roman" w:hAnsi="Times New Roman" w:cs="Times New Roman"/>
                <w:i/>
                <w:iCs/>
                <w:sz w:val="26"/>
                <w:szCs w:val="26"/>
              </w:rPr>
            </w:pPr>
            <w:r w:rsidRPr="00FD4D12">
              <w:rPr>
                <w:rFonts w:ascii="Times New Roman" w:hAnsi="Times New Roman" w:cs="Times New Roman"/>
                <w:i/>
                <w:iCs/>
                <w:sz w:val="26"/>
                <w:szCs w:val="26"/>
                <w:lang w:val="en-US"/>
              </w:rPr>
              <w:t>-</w:t>
            </w:r>
            <w:r w:rsidR="0024232F" w:rsidRPr="00FD4D12">
              <w:rPr>
                <w:rFonts w:ascii="Times New Roman" w:hAnsi="Times New Roman" w:cs="Times New Roman"/>
                <w:i/>
                <w:iCs/>
                <w:sz w:val="26"/>
                <w:szCs w:val="26"/>
              </w:rPr>
              <w:t>1</w:t>
            </w:r>
            <w:r w:rsidR="008C2F50" w:rsidRPr="00FD4D12">
              <w:rPr>
                <w:rFonts w:ascii="Times New Roman" w:hAnsi="Times New Roman" w:cs="Times New Roman"/>
                <w:i/>
                <w:iCs/>
                <w:sz w:val="26"/>
                <w:szCs w:val="26"/>
              </w:rPr>
              <w:t xml:space="preserve"> </w:t>
            </w:r>
            <w:r w:rsidR="002612B5" w:rsidRPr="00FD4D12">
              <w:rPr>
                <w:rFonts w:ascii="Times New Roman" w:hAnsi="Times New Roman" w:cs="Times New Roman"/>
                <w:i/>
                <w:iCs/>
                <w:sz w:val="26"/>
                <w:szCs w:val="26"/>
              </w:rPr>
              <w:t xml:space="preserve">або на </w:t>
            </w:r>
            <w:r w:rsidRPr="00FD4D12">
              <w:rPr>
                <w:rFonts w:ascii="Times New Roman" w:hAnsi="Times New Roman" w:cs="Times New Roman"/>
                <w:i/>
                <w:iCs/>
                <w:sz w:val="26"/>
                <w:szCs w:val="26"/>
                <w:lang w:val="en-US"/>
              </w:rPr>
              <w:t>-33</w:t>
            </w:r>
            <w:r w:rsidR="0024232F" w:rsidRPr="00FD4D12">
              <w:rPr>
                <w:rFonts w:ascii="Times New Roman" w:hAnsi="Times New Roman" w:cs="Times New Roman"/>
                <w:i/>
                <w:iCs/>
                <w:sz w:val="26"/>
                <w:szCs w:val="26"/>
              </w:rPr>
              <w:t xml:space="preserve"> </w:t>
            </w:r>
            <w:r w:rsidR="002612B5" w:rsidRPr="00FD4D12">
              <w:rPr>
                <w:rFonts w:ascii="Times New Roman" w:hAnsi="Times New Roman" w:cs="Times New Roman"/>
                <w:i/>
                <w:iCs/>
                <w:sz w:val="26"/>
                <w:szCs w:val="26"/>
              </w:rPr>
              <w:t>%</w:t>
            </w:r>
          </w:p>
        </w:tc>
      </w:tr>
    </w:tbl>
    <w:p w14:paraId="365407DF" w14:textId="77777777" w:rsidR="001541D0" w:rsidRPr="00FD4D12" w:rsidRDefault="001541D0" w:rsidP="00831BEF">
      <w:pPr>
        <w:pStyle w:val="a3"/>
        <w:spacing w:after="0" w:line="240" w:lineRule="auto"/>
        <w:ind w:left="0" w:firstLine="709"/>
        <w:jc w:val="both"/>
        <w:rPr>
          <w:rFonts w:ascii="Times New Roman" w:hAnsi="Times New Roman" w:cs="Times New Roman"/>
          <w:sz w:val="26"/>
          <w:szCs w:val="26"/>
        </w:rPr>
      </w:pPr>
    </w:p>
    <w:p w14:paraId="33D3DE6A" w14:textId="47F21A3E" w:rsidR="00A94E40" w:rsidRPr="00A572F6" w:rsidRDefault="00A94E40" w:rsidP="00D76CB2">
      <w:pPr>
        <w:pStyle w:val="a3"/>
        <w:spacing w:after="0" w:line="240" w:lineRule="auto"/>
        <w:ind w:left="0" w:firstLine="709"/>
        <w:jc w:val="both"/>
        <w:rPr>
          <w:rFonts w:ascii="Times New Roman" w:hAnsi="Times New Roman" w:cs="Times New Roman"/>
          <w:sz w:val="27"/>
          <w:szCs w:val="27"/>
        </w:rPr>
      </w:pPr>
      <w:r w:rsidRPr="00FD4D12">
        <w:rPr>
          <w:rFonts w:ascii="Times New Roman" w:hAnsi="Times New Roman" w:cs="Times New Roman"/>
          <w:sz w:val="27"/>
          <w:szCs w:val="27"/>
        </w:rPr>
        <w:t xml:space="preserve">Нерозглянутими станом на </w:t>
      </w:r>
      <w:r w:rsidR="002732E7" w:rsidRPr="00FD4D12">
        <w:rPr>
          <w:rFonts w:ascii="Times New Roman" w:hAnsi="Times New Roman" w:cs="Times New Roman"/>
          <w:sz w:val="27"/>
          <w:szCs w:val="27"/>
        </w:rPr>
        <w:t xml:space="preserve">01 січня </w:t>
      </w:r>
      <w:r w:rsidR="00201A27" w:rsidRPr="00FD4D12">
        <w:rPr>
          <w:rFonts w:ascii="Times New Roman" w:hAnsi="Times New Roman" w:cs="Times New Roman"/>
          <w:sz w:val="27"/>
          <w:szCs w:val="27"/>
        </w:rPr>
        <w:t>202</w:t>
      </w:r>
      <w:r w:rsidR="00240273" w:rsidRPr="00FD4D12">
        <w:rPr>
          <w:rFonts w:ascii="Times New Roman" w:hAnsi="Times New Roman" w:cs="Times New Roman"/>
          <w:sz w:val="27"/>
          <w:szCs w:val="27"/>
        </w:rPr>
        <w:t>6</w:t>
      </w:r>
      <w:r w:rsidR="008C2F50" w:rsidRPr="00FD4D12">
        <w:rPr>
          <w:rFonts w:ascii="Times New Roman" w:hAnsi="Times New Roman" w:cs="Times New Roman"/>
          <w:sz w:val="27"/>
          <w:szCs w:val="27"/>
        </w:rPr>
        <w:t xml:space="preserve"> року</w:t>
      </w:r>
      <w:r w:rsidR="00692A9E" w:rsidRPr="00FD4D12">
        <w:rPr>
          <w:rFonts w:ascii="Times New Roman" w:hAnsi="Times New Roman" w:cs="Times New Roman"/>
          <w:sz w:val="27"/>
          <w:szCs w:val="27"/>
        </w:rPr>
        <w:t xml:space="preserve"> залиш</w:t>
      </w:r>
      <w:r w:rsidR="009833A4" w:rsidRPr="00FD4D12">
        <w:rPr>
          <w:rFonts w:ascii="Times New Roman" w:hAnsi="Times New Roman" w:cs="Times New Roman"/>
          <w:sz w:val="27"/>
          <w:szCs w:val="27"/>
        </w:rPr>
        <w:t>а</w:t>
      </w:r>
      <w:r w:rsidR="00692A9E" w:rsidRPr="00FD4D12">
        <w:rPr>
          <w:rFonts w:ascii="Times New Roman" w:hAnsi="Times New Roman" w:cs="Times New Roman"/>
          <w:sz w:val="27"/>
          <w:szCs w:val="27"/>
        </w:rPr>
        <w:t>лися</w:t>
      </w:r>
      <w:r w:rsidRPr="00FD4D12">
        <w:rPr>
          <w:rFonts w:ascii="Times New Roman" w:hAnsi="Times New Roman" w:cs="Times New Roman"/>
          <w:sz w:val="27"/>
          <w:szCs w:val="27"/>
        </w:rPr>
        <w:t xml:space="preserve"> </w:t>
      </w:r>
      <w:r w:rsidR="00467E80" w:rsidRPr="00FD4D12">
        <w:rPr>
          <w:rFonts w:ascii="Times New Roman" w:hAnsi="Times New Roman" w:cs="Times New Roman"/>
          <w:sz w:val="27"/>
          <w:szCs w:val="27"/>
          <w:lang w:val="en-US"/>
        </w:rPr>
        <w:t>2</w:t>
      </w:r>
      <w:r w:rsidRPr="00FD4D12">
        <w:rPr>
          <w:rFonts w:ascii="Times New Roman" w:hAnsi="Times New Roman" w:cs="Times New Roman"/>
          <w:sz w:val="27"/>
          <w:szCs w:val="27"/>
        </w:rPr>
        <w:t xml:space="preserve"> заяв</w:t>
      </w:r>
      <w:r w:rsidR="008C2F50" w:rsidRPr="00FD4D12">
        <w:rPr>
          <w:rFonts w:ascii="Times New Roman" w:hAnsi="Times New Roman" w:cs="Times New Roman"/>
          <w:sz w:val="27"/>
          <w:szCs w:val="27"/>
        </w:rPr>
        <w:t>и</w:t>
      </w:r>
      <w:r w:rsidRPr="00FD4D12">
        <w:rPr>
          <w:rFonts w:ascii="Times New Roman" w:hAnsi="Times New Roman" w:cs="Times New Roman"/>
          <w:sz w:val="27"/>
          <w:szCs w:val="27"/>
        </w:rPr>
        <w:t xml:space="preserve"> про відвід.</w:t>
      </w:r>
      <w:r w:rsidRPr="00A572F6">
        <w:rPr>
          <w:rFonts w:ascii="Times New Roman" w:hAnsi="Times New Roman" w:cs="Times New Roman"/>
          <w:sz w:val="27"/>
          <w:szCs w:val="27"/>
        </w:rPr>
        <w:t xml:space="preserve"> </w:t>
      </w:r>
    </w:p>
    <w:p w14:paraId="190362F7" w14:textId="77777777" w:rsidR="00F64665" w:rsidRPr="00A572F6" w:rsidRDefault="00F64665" w:rsidP="00D76CB2">
      <w:pPr>
        <w:spacing w:after="0" w:line="240" w:lineRule="auto"/>
        <w:ind w:firstLine="709"/>
        <w:jc w:val="both"/>
        <w:rPr>
          <w:rFonts w:ascii="Times New Roman" w:hAnsi="Times New Roman" w:cs="Times New Roman"/>
          <w:sz w:val="27"/>
          <w:szCs w:val="27"/>
        </w:rPr>
      </w:pPr>
    </w:p>
    <w:p w14:paraId="0769E475" w14:textId="47D31112" w:rsidR="00297110" w:rsidRPr="00A572F6" w:rsidRDefault="009C79CC" w:rsidP="00D76CB2">
      <w:pPr>
        <w:pStyle w:val="a3"/>
        <w:numPr>
          <w:ilvl w:val="0"/>
          <w:numId w:val="8"/>
        </w:numPr>
        <w:spacing w:after="0" w:line="240" w:lineRule="auto"/>
        <w:ind w:left="0" w:firstLine="709"/>
        <w:jc w:val="both"/>
        <w:rPr>
          <w:rFonts w:ascii="Times New Roman" w:hAnsi="Times New Roman" w:cs="Times New Roman"/>
          <w:sz w:val="27"/>
          <w:szCs w:val="27"/>
        </w:rPr>
      </w:pPr>
      <w:r w:rsidRPr="00A572F6">
        <w:rPr>
          <w:rFonts w:ascii="Times New Roman" w:hAnsi="Times New Roman" w:cs="Times New Roman"/>
          <w:b/>
          <w:bCs/>
          <w:sz w:val="27"/>
          <w:szCs w:val="27"/>
        </w:rPr>
        <w:t xml:space="preserve">Розгляд </w:t>
      </w:r>
      <w:r w:rsidR="00AD4D3A" w:rsidRPr="00A572F6">
        <w:rPr>
          <w:rFonts w:ascii="Times New Roman" w:hAnsi="Times New Roman" w:cs="Times New Roman"/>
          <w:b/>
          <w:bCs/>
          <w:sz w:val="27"/>
          <w:szCs w:val="27"/>
        </w:rPr>
        <w:t>заяв про перегляд судових рішень</w:t>
      </w:r>
      <w:r w:rsidR="00990FC8" w:rsidRPr="00A572F6">
        <w:rPr>
          <w:rFonts w:ascii="Times New Roman" w:hAnsi="Times New Roman" w:cs="Times New Roman"/>
          <w:b/>
          <w:bCs/>
          <w:sz w:val="27"/>
          <w:szCs w:val="27"/>
        </w:rPr>
        <w:t xml:space="preserve"> </w:t>
      </w:r>
      <w:r w:rsidR="00AD4D3A" w:rsidRPr="00A572F6">
        <w:rPr>
          <w:rFonts w:ascii="Times New Roman" w:hAnsi="Times New Roman" w:cs="Times New Roman"/>
          <w:b/>
          <w:bCs/>
          <w:sz w:val="27"/>
          <w:szCs w:val="27"/>
        </w:rPr>
        <w:t xml:space="preserve">за нововиявленими </w:t>
      </w:r>
      <w:r w:rsidR="00DB1D28" w:rsidRPr="00A572F6">
        <w:rPr>
          <w:rFonts w:ascii="Times New Roman" w:hAnsi="Times New Roman" w:cs="Times New Roman"/>
          <w:b/>
          <w:bCs/>
          <w:sz w:val="27"/>
          <w:szCs w:val="27"/>
        </w:rPr>
        <w:t>та</w:t>
      </w:r>
      <w:r w:rsidR="00AD4D3A" w:rsidRPr="00A572F6">
        <w:rPr>
          <w:rFonts w:ascii="Times New Roman" w:hAnsi="Times New Roman" w:cs="Times New Roman"/>
          <w:b/>
          <w:bCs/>
          <w:sz w:val="27"/>
          <w:szCs w:val="27"/>
        </w:rPr>
        <w:t xml:space="preserve"> виключними обставинами</w:t>
      </w:r>
    </w:p>
    <w:p w14:paraId="149493A4" w14:textId="77777777" w:rsidR="00297110" w:rsidRPr="00A572F6" w:rsidRDefault="00297110" w:rsidP="00D76CB2">
      <w:pPr>
        <w:pStyle w:val="a3"/>
        <w:spacing w:after="0" w:line="240" w:lineRule="auto"/>
        <w:ind w:left="0" w:firstLine="709"/>
        <w:jc w:val="both"/>
        <w:rPr>
          <w:rFonts w:ascii="Times New Roman" w:hAnsi="Times New Roman" w:cs="Times New Roman"/>
          <w:sz w:val="27"/>
          <w:szCs w:val="27"/>
        </w:rPr>
      </w:pPr>
    </w:p>
    <w:p w14:paraId="670ED9C7" w14:textId="5328454C" w:rsidR="00806F98" w:rsidRPr="00AF63F8" w:rsidRDefault="00806F98" w:rsidP="00D76CB2">
      <w:pPr>
        <w:spacing w:after="0" w:line="240" w:lineRule="auto"/>
        <w:ind w:firstLine="709"/>
        <w:jc w:val="both"/>
        <w:rPr>
          <w:rFonts w:ascii="Times New Roman" w:hAnsi="Times New Roman" w:cs="Times New Roman"/>
          <w:sz w:val="27"/>
          <w:szCs w:val="27"/>
        </w:rPr>
      </w:pPr>
      <w:r w:rsidRPr="00AF63F8">
        <w:rPr>
          <w:rFonts w:ascii="Times New Roman" w:hAnsi="Times New Roman" w:cs="Times New Roman"/>
          <w:sz w:val="27"/>
          <w:szCs w:val="27"/>
        </w:rPr>
        <w:t xml:space="preserve">У </w:t>
      </w:r>
      <w:r w:rsidR="00C71978" w:rsidRPr="00AF63F8">
        <w:rPr>
          <w:rFonts w:ascii="Times New Roman" w:hAnsi="Times New Roman" w:cs="Times New Roman"/>
          <w:sz w:val="27"/>
          <w:szCs w:val="27"/>
        </w:rPr>
        <w:t>20</w:t>
      </w:r>
      <w:r w:rsidR="00467E80" w:rsidRPr="00AF63F8">
        <w:rPr>
          <w:rFonts w:ascii="Times New Roman" w:hAnsi="Times New Roman" w:cs="Times New Roman"/>
          <w:sz w:val="27"/>
          <w:szCs w:val="27"/>
          <w:lang w:val="en-US"/>
        </w:rPr>
        <w:t>25</w:t>
      </w:r>
      <w:r w:rsidR="00201A27" w:rsidRPr="00AF63F8">
        <w:rPr>
          <w:rFonts w:ascii="Times New Roman" w:hAnsi="Times New Roman" w:cs="Times New Roman"/>
          <w:sz w:val="27"/>
          <w:szCs w:val="27"/>
        </w:rPr>
        <w:t xml:space="preserve"> році</w:t>
      </w:r>
      <w:r w:rsidRPr="00AF63F8">
        <w:rPr>
          <w:rFonts w:ascii="Times New Roman" w:hAnsi="Times New Roman" w:cs="Times New Roman"/>
          <w:sz w:val="27"/>
          <w:szCs w:val="27"/>
        </w:rPr>
        <w:t xml:space="preserve"> на розгляді ВАКС перебувало</w:t>
      </w:r>
      <w:r w:rsidR="00985303" w:rsidRPr="00AF63F8">
        <w:rPr>
          <w:rFonts w:ascii="Times New Roman" w:hAnsi="Times New Roman" w:cs="Times New Roman"/>
          <w:sz w:val="27"/>
          <w:szCs w:val="27"/>
        </w:rPr>
        <w:t xml:space="preserve"> </w:t>
      </w:r>
      <w:r w:rsidR="00467E80" w:rsidRPr="00AF63F8">
        <w:rPr>
          <w:rFonts w:ascii="Times New Roman" w:hAnsi="Times New Roman" w:cs="Times New Roman"/>
          <w:sz w:val="27"/>
          <w:szCs w:val="27"/>
          <w:lang w:val="en-US"/>
        </w:rPr>
        <w:t>25</w:t>
      </w:r>
      <w:r w:rsidRPr="00AF63F8">
        <w:rPr>
          <w:rFonts w:ascii="Times New Roman" w:hAnsi="Times New Roman" w:cs="Times New Roman"/>
          <w:sz w:val="27"/>
          <w:szCs w:val="27"/>
        </w:rPr>
        <w:t xml:space="preserve"> заяв про перегляд судових рішень</w:t>
      </w:r>
      <w:r w:rsidR="006B4A51" w:rsidRPr="00AF63F8">
        <w:rPr>
          <w:rFonts w:ascii="Times New Roman" w:hAnsi="Times New Roman" w:cs="Times New Roman"/>
          <w:sz w:val="27"/>
          <w:szCs w:val="27"/>
        </w:rPr>
        <w:t xml:space="preserve"> </w:t>
      </w:r>
      <w:r w:rsidR="00896105" w:rsidRPr="00AF63F8">
        <w:rPr>
          <w:rFonts w:ascii="Times New Roman" w:hAnsi="Times New Roman" w:cs="Times New Roman"/>
          <w:sz w:val="27"/>
          <w:szCs w:val="27"/>
        </w:rPr>
        <w:t>за нововиявленими обставинами</w:t>
      </w:r>
      <w:r w:rsidR="00DB0C05" w:rsidRPr="00AF63F8">
        <w:rPr>
          <w:rFonts w:ascii="Times New Roman" w:hAnsi="Times New Roman" w:cs="Times New Roman"/>
          <w:sz w:val="27"/>
          <w:szCs w:val="27"/>
        </w:rPr>
        <w:t xml:space="preserve"> у кримінальному провадженні та 7 таких заяв у порядку адміністративного судочинства</w:t>
      </w:r>
      <w:r w:rsidR="004938D4" w:rsidRPr="00AF63F8">
        <w:rPr>
          <w:rFonts w:ascii="Times New Roman" w:hAnsi="Times New Roman" w:cs="Times New Roman"/>
          <w:sz w:val="27"/>
          <w:szCs w:val="27"/>
        </w:rPr>
        <w:t>.</w:t>
      </w:r>
    </w:p>
    <w:p w14:paraId="0403DA69" w14:textId="77777777" w:rsidR="00233F3F" w:rsidRPr="00AF63F8" w:rsidRDefault="00CE0F75" w:rsidP="00D76CB2">
      <w:pPr>
        <w:pStyle w:val="a3"/>
        <w:spacing w:after="0" w:line="240" w:lineRule="auto"/>
        <w:ind w:left="0" w:firstLine="709"/>
        <w:jc w:val="both"/>
        <w:rPr>
          <w:rFonts w:ascii="Times New Roman" w:hAnsi="Times New Roman" w:cs="Times New Roman"/>
          <w:sz w:val="27"/>
          <w:szCs w:val="27"/>
        </w:rPr>
      </w:pPr>
      <w:r w:rsidRPr="00AF63F8">
        <w:rPr>
          <w:rFonts w:ascii="Times New Roman" w:hAnsi="Times New Roman" w:cs="Times New Roman"/>
          <w:sz w:val="27"/>
          <w:szCs w:val="27"/>
        </w:rPr>
        <w:t xml:space="preserve">Кількість звернень </w:t>
      </w:r>
      <w:r w:rsidR="00A55278" w:rsidRPr="00AF63F8">
        <w:rPr>
          <w:rFonts w:ascii="Times New Roman" w:hAnsi="Times New Roman" w:cs="Times New Roman"/>
          <w:sz w:val="27"/>
          <w:szCs w:val="27"/>
        </w:rPr>
        <w:t>цієї</w:t>
      </w:r>
      <w:r w:rsidRPr="00AF63F8">
        <w:rPr>
          <w:rFonts w:ascii="Times New Roman" w:hAnsi="Times New Roman" w:cs="Times New Roman"/>
          <w:sz w:val="27"/>
          <w:szCs w:val="27"/>
        </w:rPr>
        <w:t xml:space="preserve"> категорії</w:t>
      </w:r>
      <w:r w:rsidR="00DB0C05" w:rsidRPr="00AF63F8">
        <w:rPr>
          <w:rFonts w:ascii="Times New Roman" w:hAnsi="Times New Roman" w:cs="Times New Roman"/>
          <w:sz w:val="27"/>
          <w:szCs w:val="27"/>
        </w:rPr>
        <w:t xml:space="preserve"> у кримінальному провадженні</w:t>
      </w:r>
      <w:r w:rsidRPr="00AF63F8">
        <w:rPr>
          <w:rFonts w:ascii="Times New Roman" w:hAnsi="Times New Roman" w:cs="Times New Roman"/>
          <w:sz w:val="27"/>
          <w:szCs w:val="27"/>
        </w:rPr>
        <w:t xml:space="preserve">, що надійшли до суду у </w:t>
      </w:r>
      <w:r w:rsidR="0032782A" w:rsidRPr="00AF63F8">
        <w:rPr>
          <w:rFonts w:ascii="Times New Roman" w:hAnsi="Times New Roman" w:cs="Times New Roman"/>
          <w:sz w:val="27"/>
          <w:szCs w:val="27"/>
        </w:rPr>
        <w:t>202</w:t>
      </w:r>
      <w:r w:rsidR="00467E80" w:rsidRPr="00AF63F8">
        <w:rPr>
          <w:rFonts w:ascii="Times New Roman" w:hAnsi="Times New Roman" w:cs="Times New Roman"/>
          <w:sz w:val="27"/>
          <w:szCs w:val="27"/>
          <w:lang w:val="en-US"/>
        </w:rPr>
        <w:t>5</w:t>
      </w:r>
      <w:r w:rsidRPr="00AF63F8">
        <w:rPr>
          <w:rFonts w:ascii="Times New Roman" w:hAnsi="Times New Roman" w:cs="Times New Roman"/>
          <w:sz w:val="27"/>
          <w:szCs w:val="27"/>
        </w:rPr>
        <w:t xml:space="preserve"> році (</w:t>
      </w:r>
      <w:r w:rsidR="00467E80" w:rsidRPr="00AF63F8">
        <w:rPr>
          <w:rFonts w:ascii="Times New Roman" w:hAnsi="Times New Roman" w:cs="Times New Roman"/>
          <w:sz w:val="27"/>
          <w:szCs w:val="27"/>
          <w:lang w:val="en-US"/>
        </w:rPr>
        <w:t>2</w:t>
      </w:r>
      <w:r w:rsidR="005B3BDF" w:rsidRPr="00AF63F8">
        <w:rPr>
          <w:rFonts w:ascii="Times New Roman" w:hAnsi="Times New Roman" w:cs="Times New Roman"/>
          <w:sz w:val="27"/>
          <w:szCs w:val="27"/>
        </w:rPr>
        <w:t>4</w:t>
      </w:r>
      <w:r w:rsidRPr="00AF63F8">
        <w:rPr>
          <w:rFonts w:ascii="Times New Roman" w:hAnsi="Times New Roman" w:cs="Times New Roman"/>
          <w:sz w:val="27"/>
          <w:szCs w:val="27"/>
        </w:rPr>
        <w:t>)</w:t>
      </w:r>
      <w:r w:rsidR="00382ED3" w:rsidRPr="00AF63F8">
        <w:rPr>
          <w:rFonts w:ascii="Times New Roman" w:hAnsi="Times New Roman" w:cs="Times New Roman"/>
          <w:sz w:val="27"/>
          <w:szCs w:val="27"/>
        </w:rPr>
        <w:t>,</w:t>
      </w:r>
      <w:r w:rsidR="007A214F" w:rsidRPr="00AF63F8">
        <w:rPr>
          <w:rFonts w:ascii="Times New Roman" w:hAnsi="Times New Roman" w:cs="Times New Roman"/>
          <w:sz w:val="27"/>
          <w:szCs w:val="27"/>
        </w:rPr>
        <w:t xml:space="preserve"> утричі </w:t>
      </w:r>
      <w:r w:rsidR="005B3BDF" w:rsidRPr="00AF63F8">
        <w:rPr>
          <w:rFonts w:ascii="Times New Roman" w:hAnsi="Times New Roman" w:cs="Times New Roman"/>
          <w:sz w:val="27"/>
          <w:szCs w:val="27"/>
        </w:rPr>
        <w:t>перевищує</w:t>
      </w:r>
      <w:r w:rsidR="007A214F" w:rsidRPr="00AF63F8">
        <w:rPr>
          <w:rFonts w:ascii="Times New Roman" w:hAnsi="Times New Roman" w:cs="Times New Roman"/>
          <w:sz w:val="27"/>
          <w:szCs w:val="27"/>
        </w:rPr>
        <w:t xml:space="preserve"> </w:t>
      </w:r>
      <w:r w:rsidR="005B3BDF" w:rsidRPr="00AF63F8">
        <w:rPr>
          <w:rFonts w:ascii="Times New Roman" w:hAnsi="Times New Roman" w:cs="Times New Roman"/>
          <w:sz w:val="27"/>
          <w:szCs w:val="27"/>
        </w:rPr>
        <w:t>а</w:t>
      </w:r>
      <w:r w:rsidRPr="00AF63F8">
        <w:rPr>
          <w:rFonts w:ascii="Times New Roman" w:hAnsi="Times New Roman" w:cs="Times New Roman"/>
          <w:sz w:val="27"/>
          <w:szCs w:val="27"/>
        </w:rPr>
        <w:t>налогічни</w:t>
      </w:r>
      <w:r w:rsidR="005B3BDF" w:rsidRPr="00AF63F8">
        <w:rPr>
          <w:rFonts w:ascii="Times New Roman" w:hAnsi="Times New Roman" w:cs="Times New Roman"/>
          <w:sz w:val="27"/>
          <w:szCs w:val="27"/>
        </w:rPr>
        <w:t>й</w:t>
      </w:r>
      <w:r w:rsidRPr="00AF63F8">
        <w:rPr>
          <w:rFonts w:ascii="Times New Roman" w:hAnsi="Times New Roman" w:cs="Times New Roman"/>
          <w:sz w:val="27"/>
          <w:szCs w:val="27"/>
        </w:rPr>
        <w:t xml:space="preserve"> показник 202</w:t>
      </w:r>
      <w:r w:rsidR="00467E80" w:rsidRPr="00AF63F8">
        <w:rPr>
          <w:rFonts w:ascii="Times New Roman" w:hAnsi="Times New Roman" w:cs="Times New Roman"/>
          <w:sz w:val="27"/>
          <w:szCs w:val="27"/>
          <w:lang w:val="en-US"/>
        </w:rPr>
        <w:t>4</w:t>
      </w:r>
      <w:r w:rsidRPr="00AF63F8">
        <w:rPr>
          <w:rFonts w:ascii="Times New Roman" w:hAnsi="Times New Roman" w:cs="Times New Roman"/>
          <w:sz w:val="27"/>
          <w:szCs w:val="27"/>
        </w:rPr>
        <w:t xml:space="preserve"> року (</w:t>
      </w:r>
      <w:r w:rsidR="00467E80" w:rsidRPr="00AF63F8">
        <w:rPr>
          <w:rFonts w:ascii="Times New Roman" w:hAnsi="Times New Roman" w:cs="Times New Roman"/>
          <w:sz w:val="27"/>
          <w:szCs w:val="27"/>
          <w:lang w:val="en-US"/>
        </w:rPr>
        <w:t>8</w:t>
      </w:r>
      <w:r w:rsidRPr="00AF63F8">
        <w:rPr>
          <w:rFonts w:ascii="Times New Roman" w:hAnsi="Times New Roman" w:cs="Times New Roman"/>
          <w:sz w:val="27"/>
          <w:szCs w:val="27"/>
        </w:rPr>
        <w:t>).</w:t>
      </w:r>
      <w:r w:rsidR="00233F3F" w:rsidRPr="00AF63F8">
        <w:rPr>
          <w:rFonts w:ascii="Times New Roman" w:hAnsi="Times New Roman" w:cs="Times New Roman"/>
          <w:sz w:val="27"/>
          <w:szCs w:val="27"/>
        </w:rPr>
        <w:t xml:space="preserve"> Водночас збільшення кількості поданих заяв не призвело до зростання кількості розглянутих: </w:t>
      </w:r>
      <w:r w:rsidR="007A214F" w:rsidRPr="00AF63F8">
        <w:rPr>
          <w:rFonts w:ascii="Times New Roman" w:hAnsi="Times New Roman" w:cs="Times New Roman"/>
          <w:sz w:val="27"/>
          <w:szCs w:val="27"/>
        </w:rPr>
        <w:t>18</w:t>
      </w:r>
      <w:r w:rsidR="009C183D" w:rsidRPr="00AF63F8">
        <w:rPr>
          <w:rFonts w:ascii="Times New Roman" w:hAnsi="Times New Roman" w:cs="Times New Roman"/>
          <w:sz w:val="27"/>
          <w:szCs w:val="27"/>
        </w:rPr>
        <w:t xml:space="preserve"> заяв </w:t>
      </w:r>
      <w:r w:rsidR="00B03DBD" w:rsidRPr="00AF63F8">
        <w:rPr>
          <w:rFonts w:ascii="Times New Roman" w:hAnsi="Times New Roman" w:cs="Times New Roman"/>
          <w:sz w:val="27"/>
          <w:szCs w:val="27"/>
        </w:rPr>
        <w:t>про перегляд судових рішень за</w:t>
      </w:r>
      <w:r w:rsidR="00D01476" w:rsidRPr="00AF63F8">
        <w:rPr>
          <w:rFonts w:ascii="Times New Roman" w:hAnsi="Times New Roman" w:cs="Times New Roman"/>
          <w:sz w:val="27"/>
          <w:szCs w:val="27"/>
        </w:rPr>
        <w:t xml:space="preserve"> нововиявленими </w:t>
      </w:r>
      <w:r w:rsidR="00047A0C" w:rsidRPr="00AF63F8">
        <w:rPr>
          <w:rFonts w:ascii="Times New Roman" w:hAnsi="Times New Roman" w:cs="Times New Roman"/>
          <w:sz w:val="27"/>
          <w:szCs w:val="27"/>
        </w:rPr>
        <w:t xml:space="preserve">обставинами </w:t>
      </w:r>
      <w:r w:rsidR="00E1062E" w:rsidRPr="00AF63F8">
        <w:rPr>
          <w:rFonts w:ascii="Times New Roman" w:hAnsi="Times New Roman" w:cs="Times New Roman"/>
          <w:sz w:val="27"/>
          <w:szCs w:val="27"/>
        </w:rPr>
        <w:t>повернуто заявникам</w:t>
      </w:r>
      <w:r w:rsidR="00233F3F" w:rsidRPr="00AF63F8">
        <w:rPr>
          <w:rFonts w:ascii="Times New Roman" w:hAnsi="Times New Roman" w:cs="Times New Roman"/>
          <w:sz w:val="27"/>
          <w:szCs w:val="27"/>
        </w:rPr>
        <w:t xml:space="preserve">, </w:t>
      </w:r>
      <w:r w:rsidR="00E1062E" w:rsidRPr="00AF63F8">
        <w:rPr>
          <w:rFonts w:ascii="Times New Roman" w:hAnsi="Times New Roman" w:cs="Times New Roman"/>
          <w:sz w:val="27"/>
          <w:szCs w:val="27"/>
        </w:rPr>
        <w:t xml:space="preserve">1 провадження за заявою про перегляд закрито у зв’язку із відмовою заявника від заяви. </w:t>
      </w:r>
    </w:p>
    <w:p w14:paraId="762F4D8F" w14:textId="3F6E7599" w:rsidR="009C7F2D" w:rsidRDefault="00E1062E" w:rsidP="00D76CB2">
      <w:pPr>
        <w:pStyle w:val="a3"/>
        <w:spacing w:after="0" w:line="240" w:lineRule="auto"/>
        <w:ind w:left="0" w:firstLine="709"/>
        <w:jc w:val="both"/>
        <w:rPr>
          <w:rFonts w:ascii="Times New Roman" w:hAnsi="Times New Roman" w:cs="Times New Roman"/>
          <w:sz w:val="27"/>
          <w:szCs w:val="27"/>
        </w:rPr>
      </w:pPr>
      <w:r w:rsidRPr="00AF63F8">
        <w:rPr>
          <w:rFonts w:ascii="Times New Roman" w:hAnsi="Times New Roman" w:cs="Times New Roman"/>
          <w:sz w:val="27"/>
          <w:szCs w:val="27"/>
        </w:rPr>
        <w:t>6</w:t>
      </w:r>
      <w:r w:rsidR="00036F7A" w:rsidRPr="00AF63F8">
        <w:rPr>
          <w:rFonts w:ascii="Times New Roman" w:hAnsi="Times New Roman" w:cs="Times New Roman"/>
          <w:sz w:val="27"/>
          <w:szCs w:val="27"/>
        </w:rPr>
        <w:t xml:space="preserve"> заяв </w:t>
      </w:r>
      <w:r w:rsidR="00A45380" w:rsidRPr="00AF63F8">
        <w:rPr>
          <w:rFonts w:ascii="Times New Roman" w:hAnsi="Times New Roman" w:cs="Times New Roman"/>
          <w:sz w:val="27"/>
          <w:szCs w:val="27"/>
        </w:rPr>
        <w:t xml:space="preserve">про перегляд судового рішення за </w:t>
      </w:r>
      <w:r w:rsidR="0032782A" w:rsidRPr="00AF63F8">
        <w:rPr>
          <w:rFonts w:ascii="Times New Roman" w:hAnsi="Times New Roman" w:cs="Times New Roman"/>
          <w:sz w:val="27"/>
          <w:szCs w:val="27"/>
        </w:rPr>
        <w:t>нововиявленими</w:t>
      </w:r>
      <w:r w:rsidR="00A45380" w:rsidRPr="00AF63F8">
        <w:rPr>
          <w:rFonts w:ascii="Times New Roman" w:hAnsi="Times New Roman" w:cs="Times New Roman"/>
          <w:sz w:val="27"/>
          <w:szCs w:val="27"/>
        </w:rPr>
        <w:t xml:space="preserve"> обставинами</w:t>
      </w:r>
      <w:r w:rsidR="00B45819" w:rsidRPr="00AF63F8">
        <w:rPr>
          <w:rFonts w:ascii="Times New Roman" w:hAnsi="Times New Roman" w:cs="Times New Roman"/>
          <w:sz w:val="27"/>
          <w:szCs w:val="27"/>
        </w:rPr>
        <w:t xml:space="preserve"> у кримінальному провадженні</w:t>
      </w:r>
      <w:r w:rsidR="00A45380" w:rsidRPr="00AF63F8">
        <w:rPr>
          <w:rFonts w:ascii="Times New Roman" w:hAnsi="Times New Roman" w:cs="Times New Roman"/>
          <w:sz w:val="27"/>
          <w:szCs w:val="27"/>
        </w:rPr>
        <w:t xml:space="preserve"> </w:t>
      </w:r>
      <w:r w:rsidR="00036F7A" w:rsidRPr="00AF63F8">
        <w:rPr>
          <w:rFonts w:ascii="Times New Roman" w:hAnsi="Times New Roman" w:cs="Times New Roman"/>
          <w:sz w:val="27"/>
          <w:szCs w:val="27"/>
        </w:rPr>
        <w:t xml:space="preserve">розглянуто по суті </w:t>
      </w:r>
      <w:r w:rsidR="00A45380" w:rsidRPr="00AF63F8">
        <w:rPr>
          <w:rFonts w:ascii="Times New Roman" w:hAnsi="Times New Roman" w:cs="Times New Roman"/>
          <w:sz w:val="27"/>
          <w:szCs w:val="27"/>
        </w:rPr>
        <w:t>вимог</w:t>
      </w:r>
      <w:r w:rsidRPr="00AF63F8">
        <w:rPr>
          <w:rFonts w:ascii="Times New Roman" w:hAnsi="Times New Roman" w:cs="Times New Roman"/>
          <w:sz w:val="27"/>
          <w:szCs w:val="27"/>
        </w:rPr>
        <w:t>:</w:t>
      </w:r>
      <w:r w:rsidR="007A214F" w:rsidRPr="00AF63F8">
        <w:rPr>
          <w:rFonts w:ascii="Times New Roman" w:hAnsi="Times New Roman" w:cs="Times New Roman"/>
          <w:sz w:val="27"/>
          <w:szCs w:val="27"/>
        </w:rPr>
        <w:t xml:space="preserve"> одну заяву задоволено із скасуванням ухвали і ухваленням нової ухвали</w:t>
      </w:r>
      <w:r w:rsidRPr="00AF63F8">
        <w:rPr>
          <w:rFonts w:ascii="Times New Roman" w:hAnsi="Times New Roman" w:cs="Times New Roman"/>
          <w:sz w:val="27"/>
          <w:szCs w:val="27"/>
        </w:rPr>
        <w:t>, у задоволенні 5 заяв відмовлено.</w:t>
      </w:r>
      <w:r w:rsidR="00B45819" w:rsidRPr="00AF63F8">
        <w:rPr>
          <w:rFonts w:ascii="Times New Roman" w:hAnsi="Times New Roman" w:cs="Times New Roman"/>
          <w:sz w:val="27"/>
          <w:szCs w:val="27"/>
        </w:rPr>
        <w:t xml:space="preserve"> </w:t>
      </w:r>
      <w:r w:rsidR="008E3D5D" w:rsidRPr="00AF63F8">
        <w:rPr>
          <w:rFonts w:ascii="Times New Roman" w:hAnsi="Times New Roman" w:cs="Times New Roman"/>
          <w:sz w:val="27"/>
          <w:szCs w:val="27"/>
        </w:rPr>
        <w:t>5</w:t>
      </w:r>
      <w:r w:rsidR="00B45819" w:rsidRPr="00AF63F8">
        <w:rPr>
          <w:rFonts w:ascii="Times New Roman" w:hAnsi="Times New Roman" w:cs="Times New Roman"/>
          <w:sz w:val="27"/>
          <w:szCs w:val="27"/>
        </w:rPr>
        <w:t xml:space="preserve"> заяв про перегляд було подано </w:t>
      </w:r>
      <w:r w:rsidR="008E3D5D" w:rsidRPr="00AF63F8">
        <w:rPr>
          <w:rFonts w:ascii="Times New Roman" w:hAnsi="Times New Roman" w:cs="Times New Roman"/>
          <w:sz w:val="27"/>
          <w:szCs w:val="27"/>
        </w:rPr>
        <w:t xml:space="preserve">через обставини, які не були відомі суду на час судового розгляду при ухваленні судового рішення і які самі по собі або разом із раніше виявленими обставинами доводять неправильність вироку чи ухвали, що належить </w:t>
      </w:r>
      <w:r w:rsidR="008E3D5D" w:rsidRPr="00AF63F8">
        <w:rPr>
          <w:rFonts w:ascii="Times New Roman" w:hAnsi="Times New Roman" w:cs="Times New Roman"/>
          <w:sz w:val="27"/>
          <w:szCs w:val="27"/>
        </w:rPr>
        <w:lastRenderedPageBreak/>
        <w:t>переглянути</w:t>
      </w:r>
      <w:r w:rsidR="007B7D12" w:rsidRPr="00AF63F8">
        <w:rPr>
          <w:rFonts w:ascii="Times New Roman" w:hAnsi="Times New Roman" w:cs="Times New Roman"/>
          <w:sz w:val="27"/>
          <w:szCs w:val="27"/>
        </w:rPr>
        <w:t xml:space="preserve"> (пункт 1 частини другої статті 459 КПК України)</w:t>
      </w:r>
      <w:r w:rsidR="008E3D5D" w:rsidRPr="00AF63F8">
        <w:rPr>
          <w:rFonts w:ascii="Times New Roman" w:hAnsi="Times New Roman" w:cs="Times New Roman"/>
          <w:sz w:val="27"/>
          <w:szCs w:val="27"/>
        </w:rPr>
        <w:t xml:space="preserve">, 1 </w:t>
      </w:r>
      <w:r w:rsidR="00F165B3">
        <w:rPr>
          <w:rFonts w:ascii="Times New Roman" w:hAnsi="Times New Roman" w:cs="Times New Roman"/>
          <w:sz w:val="27"/>
          <w:szCs w:val="27"/>
        </w:rPr>
        <w:t>–</w:t>
      </w:r>
      <w:r w:rsidR="002508A8">
        <w:rPr>
          <w:rFonts w:ascii="Times New Roman" w:hAnsi="Times New Roman" w:cs="Times New Roman"/>
          <w:sz w:val="27"/>
          <w:szCs w:val="27"/>
        </w:rPr>
        <w:t xml:space="preserve"> через</w:t>
      </w:r>
      <w:r w:rsidR="008E3D5D" w:rsidRPr="00AF63F8">
        <w:rPr>
          <w:rFonts w:ascii="Times New Roman" w:hAnsi="Times New Roman" w:cs="Times New Roman"/>
          <w:sz w:val="27"/>
          <w:szCs w:val="27"/>
        </w:rPr>
        <w:t xml:space="preserve"> </w:t>
      </w:r>
      <w:r w:rsidR="007B7D12" w:rsidRPr="00AF63F8">
        <w:rPr>
          <w:rFonts w:ascii="Times New Roman" w:hAnsi="Times New Roman" w:cs="Times New Roman"/>
          <w:sz w:val="27"/>
          <w:szCs w:val="27"/>
        </w:rPr>
        <w:t>штучне створення або підроблення доказів, неправильність перекладу висновку і пояснень експерта, завідомо неправдиві показання свідка, потерпілого, підозрюваного, обвинуваченого, на яких ґрунтується вирок (пункт 2 частини другої статті 459 КПК України).</w:t>
      </w:r>
    </w:p>
    <w:p w14:paraId="0F452D32" w14:textId="77777777" w:rsidR="00AF63F8" w:rsidRPr="00AF63F8" w:rsidRDefault="00AF63F8" w:rsidP="00D76CB2">
      <w:pPr>
        <w:pStyle w:val="a3"/>
        <w:spacing w:after="0" w:line="240" w:lineRule="auto"/>
        <w:ind w:left="0" w:firstLine="709"/>
        <w:jc w:val="both"/>
        <w:rPr>
          <w:rFonts w:ascii="Times New Roman" w:hAnsi="Times New Roman" w:cs="Times New Roman"/>
          <w:sz w:val="27"/>
          <w:szCs w:val="27"/>
        </w:rPr>
      </w:pPr>
    </w:p>
    <w:p w14:paraId="1F3FF161" w14:textId="31339E7D" w:rsidR="00985303" w:rsidRDefault="004938D4" w:rsidP="00D76CB2">
      <w:pPr>
        <w:pStyle w:val="a3"/>
        <w:spacing w:after="0" w:line="240" w:lineRule="auto"/>
        <w:ind w:left="0" w:firstLine="709"/>
        <w:jc w:val="both"/>
        <w:rPr>
          <w:rFonts w:ascii="Times New Roman" w:hAnsi="Times New Roman" w:cs="Times New Roman"/>
          <w:sz w:val="27"/>
          <w:szCs w:val="27"/>
        </w:rPr>
      </w:pPr>
      <w:r w:rsidRPr="00AF63F8">
        <w:rPr>
          <w:rFonts w:ascii="Times New Roman" w:hAnsi="Times New Roman" w:cs="Times New Roman"/>
          <w:sz w:val="27"/>
          <w:szCs w:val="27"/>
        </w:rPr>
        <w:t>Розгляд 7 заяв про перегляд судового рішення в адміністративних справах у 2025 році завершено рішеннями про відмову у задоволенні заяви.</w:t>
      </w:r>
    </w:p>
    <w:p w14:paraId="48A732A3" w14:textId="77777777" w:rsidR="008E6EFD" w:rsidRPr="000D5450" w:rsidRDefault="008E6EFD" w:rsidP="00D76CB2">
      <w:pPr>
        <w:spacing w:after="0" w:line="240" w:lineRule="auto"/>
        <w:ind w:firstLine="709"/>
        <w:jc w:val="both"/>
        <w:rPr>
          <w:rFonts w:ascii="Times New Roman" w:hAnsi="Times New Roman" w:cs="Times New Roman"/>
          <w:sz w:val="27"/>
          <w:szCs w:val="27"/>
        </w:rPr>
      </w:pPr>
    </w:p>
    <w:p w14:paraId="1DCA7553" w14:textId="79800EAB" w:rsidR="00D44C16" w:rsidRPr="00A572F6" w:rsidRDefault="00D44C16" w:rsidP="00D76CB2">
      <w:pPr>
        <w:pStyle w:val="a3"/>
        <w:numPr>
          <w:ilvl w:val="0"/>
          <w:numId w:val="8"/>
        </w:numPr>
        <w:spacing w:after="0" w:line="240" w:lineRule="auto"/>
        <w:ind w:left="0" w:firstLine="709"/>
        <w:jc w:val="both"/>
        <w:rPr>
          <w:rFonts w:ascii="Times New Roman" w:hAnsi="Times New Roman" w:cs="Times New Roman"/>
          <w:b/>
          <w:bCs/>
          <w:sz w:val="27"/>
          <w:szCs w:val="27"/>
        </w:rPr>
      </w:pPr>
      <w:r w:rsidRPr="00A572F6">
        <w:rPr>
          <w:rFonts w:ascii="Times New Roman" w:hAnsi="Times New Roman" w:cs="Times New Roman"/>
          <w:b/>
          <w:bCs/>
          <w:sz w:val="27"/>
          <w:szCs w:val="27"/>
        </w:rPr>
        <w:t xml:space="preserve">Провадження </w:t>
      </w:r>
      <w:r w:rsidR="006D4599" w:rsidRPr="00A572F6">
        <w:rPr>
          <w:rFonts w:ascii="Times New Roman" w:hAnsi="Times New Roman" w:cs="Times New Roman"/>
          <w:b/>
          <w:bCs/>
          <w:sz w:val="27"/>
          <w:szCs w:val="27"/>
        </w:rPr>
        <w:t xml:space="preserve">у цивільних справах </w:t>
      </w:r>
      <w:r w:rsidRPr="00A572F6">
        <w:rPr>
          <w:rFonts w:ascii="Times New Roman" w:hAnsi="Times New Roman" w:cs="Times New Roman"/>
          <w:b/>
          <w:bCs/>
          <w:sz w:val="27"/>
          <w:szCs w:val="27"/>
        </w:rPr>
        <w:t>за позо</w:t>
      </w:r>
      <w:r w:rsidR="006D4599" w:rsidRPr="00A572F6">
        <w:rPr>
          <w:rFonts w:ascii="Times New Roman" w:hAnsi="Times New Roman" w:cs="Times New Roman"/>
          <w:b/>
          <w:bCs/>
          <w:sz w:val="27"/>
          <w:szCs w:val="27"/>
        </w:rPr>
        <w:t>вами</w:t>
      </w:r>
      <w:r w:rsidRPr="00A572F6">
        <w:rPr>
          <w:rFonts w:ascii="Times New Roman" w:hAnsi="Times New Roman" w:cs="Times New Roman"/>
          <w:b/>
          <w:bCs/>
          <w:sz w:val="27"/>
          <w:szCs w:val="27"/>
        </w:rPr>
        <w:t xml:space="preserve"> про визнання необґрунтованими активів та їх стягнення в дохід держави</w:t>
      </w:r>
    </w:p>
    <w:p w14:paraId="090C358B" w14:textId="66B192A6" w:rsidR="00AE4CB9" w:rsidRPr="00A572F6" w:rsidRDefault="00AE4CB9" w:rsidP="00D76CB2">
      <w:pPr>
        <w:spacing w:after="0" w:line="240" w:lineRule="auto"/>
        <w:ind w:firstLine="709"/>
        <w:jc w:val="both"/>
        <w:rPr>
          <w:rFonts w:ascii="Times New Roman" w:hAnsi="Times New Roman" w:cs="Times New Roman"/>
          <w:sz w:val="27"/>
          <w:szCs w:val="27"/>
        </w:rPr>
      </w:pPr>
    </w:p>
    <w:p w14:paraId="5CB8328E" w14:textId="75A89DAE" w:rsidR="004E0265" w:rsidRPr="00B47343" w:rsidRDefault="00F64B71" w:rsidP="00D76CB2">
      <w:pPr>
        <w:pStyle w:val="a3"/>
        <w:spacing w:after="0" w:line="240" w:lineRule="auto"/>
        <w:ind w:left="0" w:firstLine="709"/>
        <w:jc w:val="both"/>
        <w:rPr>
          <w:rFonts w:ascii="Times New Roman" w:hAnsi="Times New Roman" w:cs="Times New Roman"/>
          <w:sz w:val="27"/>
          <w:szCs w:val="27"/>
        </w:rPr>
      </w:pPr>
      <w:r w:rsidRPr="00B47343">
        <w:rPr>
          <w:rFonts w:ascii="Times New Roman" w:hAnsi="Times New Roman" w:cs="Times New Roman"/>
          <w:sz w:val="27"/>
          <w:szCs w:val="27"/>
        </w:rPr>
        <w:t xml:space="preserve">У </w:t>
      </w:r>
      <w:r w:rsidR="001612BF" w:rsidRPr="00B47343">
        <w:rPr>
          <w:rFonts w:ascii="Times New Roman" w:hAnsi="Times New Roman" w:cs="Times New Roman"/>
          <w:sz w:val="27"/>
          <w:szCs w:val="27"/>
        </w:rPr>
        <w:t>202</w:t>
      </w:r>
      <w:r w:rsidR="00347894" w:rsidRPr="00B47343">
        <w:rPr>
          <w:rFonts w:ascii="Times New Roman" w:hAnsi="Times New Roman" w:cs="Times New Roman"/>
          <w:sz w:val="27"/>
          <w:szCs w:val="27"/>
        </w:rPr>
        <w:t>5</w:t>
      </w:r>
      <w:r w:rsidR="001612BF" w:rsidRPr="00B47343">
        <w:rPr>
          <w:rFonts w:ascii="Times New Roman" w:hAnsi="Times New Roman" w:cs="Times New Roman"/>
          <w:sz w:val="27"/>
          <w:szCs w:val="27"/>
        </w:rPr>
        <w:t xml:space="preserve"> році</w:t>
      </w:r>
      <w:r w:rsidRPr="00B47343">
        <w:rPr>
          <w:rFonts w:ascii="Times New Roman" w:hAnsi="Times New Roman" w:cs="Times New Roman"/>
          <w:sz w:val="27"/>
          <w:szCs w:val="27"/>
        </w:rPr>
        <w:t xml:space="preserve"> </w:t>
      </w:r>
      <w:r w:rsidR="00F43EFD" w:rsidRPr="00B47343">
        <w:rPr>
          <w:rFonts w:ascii="Times New Roman" w:hAnsi="Times New Roman" w:cs="Times New Roman"/>
          <w:sz w:val="27"/>
          <w:szCs w:val="27"/>
        </w:rPr>
        <w:t>від прокурорів Спеціалізованої антикорупційної прокуратури</w:t>
      </w:r>
      <w:r w:rsidR="00DF3760" w:rsidRPr="00B47343">
        <w:rPr>
          <w:rFonts w:ascii="Times New Roman" w:hAnsi="Times New Roman" w:cs="Times New Roman"/>
          <w:sz w:val="27"/>
          <w:szCs w:val="27"/>
        </w:rPr>
        <w:t xml:space="preserve"> </w:t>
      </w:r>
      <w:r w:rsidRPr="00B47343">
        <w:rPr>
          <w:rFonts w:ascii="Times New Roman" w:hAnsi="Times New Roman" w:cs="Times New Roman"/>
          <w:sz w:val="27"/>
          <w:szCs w:val="27"/>
        </w:rPr>
        <w:t xml:space="preserve">на розгляд ВАКС </w:t>
      </w:r>
      <w:r w:rsidR="00DD728D" w:rsidRPr="00B47343">
        <w:rPr>
          <w:rFonts w:ascii="Times New Roman" w:hAnsi="Times New Roman" w:cs="Times New Roman"/>
          <w:sz w:val="27"/>
          <w:szCs w:val="27"/>
        </w:rPr>
        <w:t xml:space="preserve">надійшло </w:t>
      </w:r>
      <w:r w:rsidR="007F5410" w:rsidRPr="00B47343">
        <w:rPr>
          <w:rFonts w:ascii="Times New Roman" w:hAnsi="Times New Roman" w:cs="Times New Roman"/>
          <w:sz w:val="27"/>
          <w:szCs w:val="27"/>
        </w:rPr>
        <w:t>44</w:t>
      </w:r>
      <w:r w:rsidRPr="00B47343">
        <w:rPr>
          <w:rFonts w:ascii="Times New Roman" w:hAnsi="Times New Roman" w:cs="Times New Roman"/>
          <w:sz w:val="27"/>
          <w:szCs w:val="27"/>
        </w:rPr>
        <w:t xml:space="preserve"> позовн</w:t>
      </w:r>
      <w:r w:rsidR="007F5410" w:rsidRPr="00B47343">
        <w:rPr>
          <w:rFonts w:ascii="Times New Roman" w:hAnsi="Times New Roman" w:cs="Times New Roman"/>
          <w:sz w:val="27"/>
          <w:szCs w:val="27"/>
        </w:rPr>
        <w:t>і</w:t>
      </w:r>
      <w:r w:rsidRPr="00B47343">
        <w:rPr>
          <w:rFonts w:ascii="Times New Roman" w:hAnsi="Times New Roman" w:cs="Times New Roman"/>
          <w:sz w:val="27"/>
          <w:szCs w:val="27"/>
        </w:rPr>
        <w:t xml:space="preserve"> з</w:t>
      </w:r>
      <w:r w:rsidR="00E90858" w:rsidRPr="00B47343">
        <w:rPr>
          <w:rFonts w:ascii="Times New Roman" w:hAnsi="Times New Roman" w:cs="Times New Roman"/>
          <w:sz w:val="27"/>
          <w:szCs w:val="27"/>
        </w:rPr>
        <w:t>аяв</w:t>
      </w:r>
      <w:r w:rsidR="007F5410" w:rsidRPr="00B47343">
        <w:rPr>
          <w:rFonts w:ascii="Times New Roman" w:hAnsi="Times New Roman" w:cs="Times New Roman"/>
          <w:sz w:val="27"/>
          <w:szCs w:val="27"/>
        </w:rPr>
        <w:t>и</w:t>
      </w:r>
      <w:r w:rsidR="00E90858" w:rsidRPr="00B47343">
        <w:rPr>
          <w:rFonts w:ascii="Times New Roman" w:hAnsi="Times New Roman" w:cs="Times New Roman"/>
          <w:sz w:val="27"/>
          <w:szCs w:val="27"/>
        </w:rPr>
        <w:t xml:space="preserve"> </w:t>
      </w:r>
      <w:r w:rsidR="00DF3760" w:rsidRPr="00B47343">
        <w:rPr>
          <w:rFonts w:ascii="Times New Roman" w:hAnsi="Times New Roman" w:cs="Times New Roman"/>
          <w:sz w:val="27"/>
          <w:szCs w:val="27"/>
        </w:rPr>
        <w:t>про визнання необґрунтованими активів та їх стягнення в дохід держави</w:t>
      </w:r>
      <w:r w:rsidR="00B3301A" w:rsidRPr="00B47343">
        <w:rPr>
          <w:rFonts w:ascii="Times New Roman" w:hAnsi="Times New Roman" w:cs="Times New Roman"/>
          <w:sz w:val="27"/>
          <w:szCs w:val="27"/>
        </w:rPr>
        <w:t>, що більше, ніж у 202</w:t>
      </w:r>
      <w:r w:rsidR="007F5410" w:rsidRPr="00B47343">
        <w:rPr>
          <w:rFonts w:ascii="Times New Roman" w:hAnsi="Times New Roman" w:cs="Times New Roman"/>
          <w:sz w:val="27"/>
          <w:szCs w:val="27"/>
        </w:rPr>
        <w:t>4</w:t>
      </w:r>
      <w:r w:rsidR="00B3301A" w:rsidRPr="00B47343">
        <w:rPr>
          <w:rFonts w:ascii="Times New Roman" w:hAnsi="Times New Roman" w:cs="Times New Roman"/>
          <w:sz w:val="27"/>
          <w:szCs w:val="27"/>
        </w:rPr>
        <w:t xml:space="preserve"> році (</w:t>
      </w:r>
      <w:r w:rsidR="007F5410" w:rsidRPr="00B47343">
        <w:rPr>
          <w:rFonts w:ascii="Times New Roman" w:hAnsi="Times New Roman" w:cs="Times New Roman"/>
          <w:sz w:val="27"/>
          <w:szCs w:val="27"/>
        </w:rPr>
        <w:t>12</w:t>
      </w:r>
      <w:r w:rsidR="00B3301A" w:rsidRPr="00B47343">
        <w:rPr>
          <w:rFonts w:ascii="Times New Roman" w:hAnsi="Times New Roman" w:cs="Times New Roman"/>
          <w:sz w:val="27"/>
          <w:szCs w:val="27"/>
        </w:rPr>
        <w:t>)</w:t>
      </w:r>
      <w:r w:rsidR="00DD728D" w:rsidRPr="00B47343">
        <w:rPr>
          <w:rFonts w:ascii="Times New Roman" w:hAnsi="Times New Roman" w:cs="Times New Roman"/>
          <w:sz w:val="27"/>
          <w:szCs w:val="27"/>
        </w:rPr>
        <w:t>,</w:t>
      </w:r>
      <w:r w:rsidR="00B3301A" w:rsidRPr="00B47343">
        <w:rPr>
          <w:rFonts w:ascii="Times New Roman" w:hAnsi="Times New Roman" w:cs="Times New Roman"/>
          <w:sz w:val="27"/>
          <w:szCs w:val="27"/>
        </w:rPr>
        <w:t xml:space="preserve"> на </w:t>
      </w:r>
      <w:r w:rsidR="007F5410" w:rsidRPr="00B47343">
        <w:rPr>
          <w:rFonts w:ascii="Times New Roman" w:hAnsi="Times New Roman" w:cs="Times New Roman"/>
          <w:sz w:val="27"/>
          <w:szCs w:val="27"/>
        </w:rPr>
        <w:t>32</w:t>
      </w:r>
      <w:r w:rsidR="00B3301A" w:rsidRPr="00B47343">
        <w:rPr>
          <w:rFonts w:ascii="Times New Roman" w:hAnsi="Times New Roman" w:cs="Times New Roman"/>
          <w:sz w:val="27"/>
          <w:szCs w:val="27"/>
        </w:rPr>
        <w:t xml:space="preserve"> одиниц</w:t>
      </w:r>
      <w:r w:rsidR="007F5410" w:rsidRPr="00B47343">
        <w:rPr>
          <w:rFonts w:ascii="Times New Roman" w:hAnsi="Times New Roman" w:cs="Times New Roman"/>
          <w:sz w:val="27"/>
          <w:szCs w:val="27"/>
        </w:rPr>
        <w:t>і</w:t>
      </w:r>
      <w:r w:rsidR="00B3301A" w:rsidRPr="00B47343">
        <w:rPr>
          <w:rFonts w:ascii="Times New Roman" w:hAnsi="Times New Roman" w:cs="Times New Roman"/>
          <w:sz w:val="27"/>
          <w:szCs w:val="27"/>
        </w:rPr>
        <w:t xml:space="preserve"> або </w:t>
      </w:r>
      <w:r w:rsidR="007F5410" w:rsidRPr="00B47343">
        <w:rPr>
          <w:rFonts w:ascii="Times New Roman" w:hAnsi="Times New Roman" w:cs="Times New Roman"/>
          <w:sz w:val="27"/>
          <w:szCs w:val="27"/>
        </w:rPr>
        <w:t xml:space="preserve">майже </w:t>
      </w:r>
      <w:r w:rsidR="00106FBB" w:rsidRPr="00B47343">
        <w:rPr>
          <w:rFonts w:ascii="Times New Roman" w:hAnsi="Times New Roman" w:cs="Times New Roman"/>
          <w:sz w:val="27"/>
          <w:szCs w:val="27"/>
        </w:rPr>
        <w:t xml:space="preserve">у </w:t>
      </w:r>
      <w:r w:rsidR="007F5410" w:rsidRPr="00B47343">
        <w:rPr>
          <w:rFonts w:ascii="Times New Roman" w:hAnsi="Times New Roman" w:cs="Times New Roman"/>
          <w:sz w:val="27"/>
          <w:szCs w:val="27"/>
        </w:rPr>
        <w:t>4 рази.</w:t>
      </w:r>
    </w:p>
    <w:p w14:paraId="6027B3B9" w14:textId="77777777" w:rsidR="00B47343" w:rsidRPr="00B47343" w:rsidRDefault="00B47343" w:rsidP="00D76CB2">
      <w:pPr>
        <w:pStyle w:val="a3"/>
        <w:spacing w:after="0" w:line="240" w:lineRule="auto"/>
        <w:ind w:left="0" w:firstLine="709"/>
        <w:jc w:val="both"/>
        <w:rPr>
          <w:rFonts w:ascii="Times New Roman" w:hAnsi="Times New Roman" w:cs="Times New Roman"/>
          <w:sz w:val="27"/>
          <w:szCs w:val="27"/>
        </w:rPr>
      </w:pPr>
    </w:p>
    <w:p w14:paraId="6C7C1B13" w14:textId="183B779D" w:rsidR="00A67132" w:rsidRPr="00B47343" w:rsidRDefault="000157D9" w:rsidP="00D76CB2">
      <w:pPr>
        <w:pStyle w:val="a3"/>
        <w:spacing w:after="0" w:line="240" w:lineRule="auto"/>
        <w:ind w:left="0" w:firstLine="709"/>
        <w:jc w:val="both"/>
        <w:rPr>
          <w:rFonts w:ascii="Times New Roman" w:hAnsi="Times New Roman" w:cs="Times New Roman"/>
          <w:sz w:val="27"/>
          <w:szCs w:val="27"/>
        </w:rPr>
      </w:pPr>
      <w:r w:rsidRPr="00B47343">
        <w:rPr>
          <w:rFonts w:ascii="Times New Roman" w:hAnsi="Times New Roman" w:cs="Times New Roman"/>
          <w:sz w:val="27"/>
          <w:szCs w:val="27"/>
        </w:rPr>
        <w:t xml:space="preserve">За результатами розгляду цивільних позовів по суті вимог </w:t>
      </w:r>
      <w:r w:rsidR="004E0265" w:rsidRPr="00B47343">
        <w:rPr>
          <w:rFonts w:ascii="Times New Roman" w:hAnsi="Times New Roman" w:cs="Times New Roman"/>
          <w:sz w:val="27"/>
          <w:szCs w:val="27"/>
        </w:rPr>
        <w:t>упродовж 202</w:t>
      </w:r>
      <w:r w:rsidR="007F5410" w:rsidRPr="00B47343">
        <w:rPr>
          <w:rFonts w:ascii="Times New Roman" w:hAnsi="Times New Roman" w:cs="Times New Roman"/>
          <w:sz w:val="27"/>
          <w:szCs w:val="27"/>
        </w:rPr>
        <w:t>5</w:t>
      </w:r>
      <w:r w:rsidR="004E0265" w:rsidRPr="00B47343">
        <w:rPr>
          <w:rFonts w:ascii="Times New Roman" w:hAnsi="Times New Roman" w:cs="Times New Roman"/>
          <w:sz w:val="27"/>
          <w:szCs w:val="27"/>
        </w:rPr>
        <w:t xml:space="preserve"> року </w:t>
      </w:r>
      <w:r w:rsidRPr="00B47343">
        <w:rPr>
          <w:rFonts w:ascii="Times New Roman" w:hAnsi="Times New Roman" w:cs="Times New Roman"/>
          <w:sz w:val="27"/>
          <w:szCs w:val="27"/>
        </w:rPr>
        <w:t xml:space="preserve">ВАКС </w:t>
      </w:r>
      <w:r w:rsidR="004E0265" w:rsidRPr="00B47343">
        <w:rPr>
          <w:rFonts w:ascii="Times New Roman" w:hAnsi="Times New Roman" w:cs="Times New Roman"/>
          <w:sz w:val="27"/>
          <w:szCs w:val="27"/>
        </w:rPr>
        <w:t xml:space="preserve">ухвалено </w:t>
      </w:r>
      <w:r w:rsidR="007F5410" w:rsidRPr="00B47343">
        <w:rPr>
          <w:rFonts w:ascii="Times New Roman" w:hAnsi="Times New Roman" w:cs="Times New Roman"/>
          <w:sz w:val="27"/>
          <w:szCs w:val="27"/>
        </w:rPr>
        <w:t>19</w:t>
      </w:r>
      <w:r w:rsidR="004E0265" w:rsidRPr="00B47343">
        <w:rPr>
          <w:rFonts w:ascii="Times New Roman" w:hAnsi="Times New Roman" w:cs="Times New Roman"/>
          <w:sz w:val="27"/>
          <w:szCs w:val="27"/>
        </w:rPr>
        <w:t xml:space="preserve"> судових рішен</w:t>
      </w:r>
      <w:r w:rsidR="0060179F" w:rsidRPr="00B47343">
        <w:rPr>
          <w:rFonts w:ascii="Times New Roman" w:hAnsi="Times New Roman" w:cs="Times New Roman"/>
          <w:sz w:val="27"/>
          <w:szCs w:val="27"/>
        </w:rPr>
        <w:t>ь</w:t>
      </w:r>
      <w:r w:rsidR="004E0265" w:rsidRPr="00B47343">
        <w:rPr>
          <w:rFonts w:ascii="Times New Roman" w:hAnsi="Times New Roman" w:cs="Times New Roman"/>
          <w:sz w:val="27"/>
          <w:szCs w:val="27"/>
        </w:rPr>
        <w:t xml:space="preserve">, </w:t>
      </w:r>
      <w:r w:rsidR="00E80A25" w:rsidRPr="00B47343">
        <w:rPr>
          <w:rFonts w:ascii="Times New Roman" w:hAnsi="Times New Roman" w:cs="Times New Roman"/>
          <w:sz w:val="27"/>
          <w:szCs w:val="27"/>
        </w:rPr>
        <w:t>що у 2,</w:t>
      </w:r>
      <w:r w:rsidR="007F5410" w:rsidRPr="00B47343">
        <w:rPr>
          <w:rFonts w:ascii="Times New Roman" w:hAnsi="Times New Roman" w:cs="Times New Roman"/>
          <w:sz w:val="27"/>
          <w:szCs w:val="27"/>
        </w:rPr>
        <w:t>4</w:t>
      </w:r>
      <w:r w:rsidR="00E80A25" w:rsidRPr="00B47343">
        <w:rPr>
          <w:rFonts w:ascii="Times New Roman" w:hAnsi="Times New Roman" w:cs="Times New Roman"/>
          <w:sz w:val="27"/>
          <w:szCs w:val="27"/>
        </w:rPr>
        <w:t xml:space="preserve"> разів більше</w:t>
      </w:r>
      <w:r w:rsidR="0060179F" w:rsidRPr="00B47343">
        <w:rPr>
          <w:rFonts w:ascii="Times New Roman" w:hAnsi="Times New Roman" w:cs="Times New Roman"/>
          <w:sz w:val="27"/>
          <w:szCs w:val="27"/>
        </w:rPr>
        <w:t xml:space="preserve">, </w:t>
      </w:r>
      <w:r w:rsidR="00E80A25" w:rsidRPr="00B47343">
        <w:rPr>
          <w:rFonts w:ascii="Times New Roman" w:hAnsi="Times New Roman" w:cs="Times New Roman"/>
          <w:sz w:val="27"/>
          <w:szCs w:val="27"/>
        </w:rPr>
        <w:t>ніж у 202</w:t>
      </w:r>
      <w:r w:rsidR="007F5410" w:rsidRPr="00B47343">
        <w:rPr>
          <w:rFonts w:ascii="Times New Roman" w:hAnsi="Times New Roman" w:cs="Times New Roman"/>
          <w:sz w:val="27"/>
          <w:szCs w:val="27"/>
        </w:rPr>
        <w:t>4</w:t>
      </w:r>
      <w:r w:rsidR="00E80A25" w:rsidRPr="00B47343">
        <w:rPr>
          <w:rFonts w:ascii="Times New Roman" w:hAnsi="Times New Roman" w:cs="Times New Roman"/>
          <w:sz w:val="27"/>
          <w:szCs w:val="27"/>
        </w:rPr>
        <w:t xml:space="preserve"> році (</w:t>
      </w:r>
      <w:r w:rsidR="007F5410" w:rsidRPr="00B47343">
        <w:rPr>
          <w:rFonts w:ascii="Times New Roman" w:hAnsi="Times New Roman" w:cs="Times New Roman"/>
          <w:sz w:val="27"/>
          <w:szCs w:val="27"/>
        </w:rPr>
        <w:t>8</w:t>
      </w:r>
      <w:r w:rsidR="00E80A25" w:rsidRPr="00B47343">
        <w:rPr>
          <w:rFonts w:ascii="Times New Roman" w:hAnsi="Times New Roman" w:cs="Times New Roman"/>
          <w:sz w:val="27"/>
          <w:szCs w:val="27"/>
        </w:rPr>
        <w:t>)</w:t>
      </w:r>
      <w:r w:rsidR="00DD728D" w:rsidRPr="00B47343">
        <w:rPr>
          <w:rFonts w:ascii="Times New Roman" w:hAnsi="Times New Roman" w:cs="Times New Roman"/>
          <w:sz w:val="27"/>
          <w:szCs w:val="27"/>
        </w:rPr>
        <w:t>.</w:t>
      </w:r>
      <w:r w:rsidR="004E0265" w:rsidRPr="00B47343">
        <w:rPr>
          <w:rFonts w:ascii="Times New Roman" w:hAnsi="Times New Roman" w:cs="Times New Roman"/>
          <w:sz w:val="27"/>
          <w:szCs w:val="27"/>
        </w:rPr>
        <w:t xml:space="preserve"> </w:t>
      </w:r>
    </w:p>
    <w:p w14:paraId="5CCD8F0D" w14:textId="77777777" w:rsidR="00B47343" w:rsidRPr="00B47343" w:rsidRDefault="00B47343" w:rsidP="00D76CB2">
      <w:pPr>
        <w:pStyle w:val="a3"/>
        <w:spacing w:after="0" w:line="240" w:lineRule="auto"/>
        <w:ind w:left="0" w:firstLine="709"/>
        <w:jc w:val="both"/>
        <w:rPr>
          <w:rFonts w:ascii="Times New Roman" w:hAnsi="Times New Roman" w:cs="Times New Roman"/>
          <w:sz w:val="27"/>
          <w:szCs w:val="27"/>
        </w:rPr>
      </w:pPr>
    </w:p>
    <w:p w14:paraId="10E33ED1" w14:textId="7D04CA19" w:rsidR="00A835CD" w:rsidRPr="00B47343" w:rsidRDefault="00853C46" w:rsidP="00D76CB2">
      <w:pPr>
        <w:pStyle w:val="a3"/>
        <w:spacing w:after="0" w:line="240" w:lineRule="auto"/>
        <w:ind w:left="0" w:firstLine="709"/>
        <w:jc w:val="both"/>
        <w:rPr>
          <w:rStyle w:val="fontstyle01"/>
          <w:rFonts w:ascii="Times New Roman" w:hAnsi="Times New Roman" w:cs="Times New Roman"/>
          <w:iCs/>
          <w:sz w:val="27"/>
          <w:szCs w:val="27"/>
        </w:rPr>
      </w:pPr>
      <w:r w:rsidRPr="00B47343">
        <w:rPr>
          <w:rFonts w:ascii="Times New Roman" w:hAnsi="Times New Roman" w:cs="Times New Roman"/>
          <w:iCs/>
          <w:sz w:val="27"/>
          <w:szCs w:val="27"/>
        </w:rPr>
        <w:t xml:space="preserve">Згідно із постановленими у цивільних справах рішеннями, якими задоволено позовні вимоги (16), </w:t>
      </w:r>
      <w:r w:rsidR="001A59B7" w:rsidRPr="00B47343">
        <w:rPr>
          <w:rFonts w:ascii="Times New Roman" w:hAnsi="Times New Roman" w:cs="Times New Roman"/>
          <w:iCs/>
          <w:sz w:val="27"/>
          <w:szCs w:val="27"/>
        </w:rPr>
        <w:t xml:space="preserve">стягнуто </w:t>
      </w:r>
      <w:r w:rsidR="00443EEE" w:rsidRPr="00B47343">
        <w:rPr>
          <w:rFonts w:ascii="Times New Roman" w:hAnsi="Times New Roman" w:cs="Times New Roman"/>
          <w:iCs/>
          <w:sz w:val="27"/>
          <w:szCs w:val="27"/>
        </w:rPr>
        <w:t>до</w:t>
      </w:r>
      <w:r w:rsidR="001A59B7" w:rsidRPr="00B47343">
        <w:rPr>
          <w:rFonts w:ascii="Times New Roman" w:hAnsi="Times New Roman" w:cs="Times New Roman"/>
          <w:iCs/>
          <w:sz w:val="27"/>
          <w:szCs w:val="27"/>
        </w:rPr>
        <w:t xml:space="preserve"> Державного бюджету України необґрунтовані активи </w:t>
      </w:r>
      <w:r w:rsidR="002E5254" w:rsidRPr="00B47343">
        <w:rPr>
          <w:rFonts w:ascii="Times New Roman" w:hAnsi="Times New Roman" w:cs="Times New Roman"/>
          <w:iCs/>
          <w:sz w:val="27"/>
          <w:szCs w:val="27"/>
        </w:rPr>
        <w:t xml:space="preserve">та їхню вартість на загальну суму </w:t>
      </w:r>
      <w:r w:rsidR="00DF183B" w:rsidRPr="00B47343">
        <w:rPr>
          <w:rStyle w:val="fontstyle01"/>
          <w:rFonts w:ascii="Times New Roman" w:hAnsi="Times New Roman" w:cs="Times New Roman"/>
          <w:iCs/>
          <w:sz w:val="27"/>
          <w:szCs w:val="27"/>
        </w:rPr>
        <w:t xml:space="preserve">на загальну суму </w:t>
      </w:r>
      <w:r w:rsidR="002E5254" w:rsidRPr="00B47343">
        <w:rPr>
          <w:rStyle w:val="fontstyle01"/>
          <w:rFonts w:ascii="Times New Roman" w:hAnsi="Times New Roman" w:cs="Times New Roman"/>
          <w:iCs/>
          <w:sz w:val="27"/>
          <w:szCs w:val="27"/>
        </w:rPr>
        <w:t>73</w:t>
      </w:r>
      <w:r w:rsidR="005836FB" w:rsidRPr="00B47343">
        <w:rPr>
          <w:rStyle w:val="fontstyle01"/>
          <w:rFonts w:ascii="Times New Roman" w:hAnsi="Times New Roman" w:cs="Times New Roman"/>
          <w:iCs/>
          <w:sz w:val="27"/>
          <w:szCs w:val="27"/>
        </w:rPr>
        <w:t> 134 770</w:t>
      </w:r>
      <w:r w:rsidR="002E5254" w:rsidRPr="00B47343">
        <w:rPr>
          <w:rStyle w:val="fontstyle01"/>
          <w:rFonts w:ascii="Times New Roman" w:hAnsi="Times New Roman" w:cs="Times New Roman"/>
          <w:iCs/>
          <w:sz w:val="27"/>
          <w:szCs w:val="27"/>
        </w:rPr>
        <w:t xml:space="preserve"> гривень.</w:t>
      </w:r>
    </w:p>
    <w:p w14:paraId="76326168" w14:textId="77777777" w:rsidR="00B47343" w:rsidRPr="00B47343" w:rsidRDefault="00B47343" w:rsidP="00D76CB2">
      <w:pPr>
        <w:pStyle w:val="a3"/>
        <w:spacing w:after="0" w:line="240" w:lineRule="auto"/>
        <w:ind w:left="0" w:firstLine="709"/>
        <w:jc w:val="both"/>
        <w:rPr>
          <w:rFonts w:ascii="Times New Roman" w:hAnsi="Times New Roman" w:cs="Times New Roman"/>
          <w:iCs/>
          <w:sz w:val="27"/>
          <w:szCs w:val="27"/>
        </w:rPr>
      </w:pPr>
    </w:p>
    <w:p w14:paraId="05627E96" w14:textId="1718D684" w:rsidR="00E90858" w:rsidRPr="00A572F6" w:rsidRDefault="00E90858" w:rsidP="00D76CB2">
      <w:pPr>
        <w:pStyle w:val="a3"/>
        <w:spacing w:after="0" w:line="240" w:lineRule="auto"/>
        <w:ind w:left="0" w:firstLine="709"/>
        <w:jc w:val="both"/>
        <w:rPr>
          <w:rFonts w:ascii="Times New Roman" w:hAnsi="Times New Roman" w:cs="Times New Roman"/>
          <w:sz w:val="27"/>
          <w:szCs w:val="27"/>
        </w:rPr>
      </w:pPr>
      <w:r w:rsidRPr="00B47343">
        <w:rPr>
          <w:rFonts w:ascii="Times New Roman" w:hAnsi="Times New Roman" w:cs="Times New Roman"/>
          <w:sz w:val="27"/>
          <w:szCs w:val="27"/>
        </w:rPr>
        <w:t xml:space="preserve">Станом на кінець звітного періоду </w:t>
      </w:r>
      <w:r w:rsidR="00DF183B" w:rsidRPr="00B47343">
        <w:rPr>
          <w:rFonts w:ascii="Times New Roman" w:hAnsi="Times New Roman" w:cs="Times New Roman"/>
          <w:sz w:val="27"/>
          <w:szCs w:val="27"/>
        </w:rPr>
        <w:t xml:space="preserve">у провадженні суду перебували </w:t>
      </w:r>
      <w:r w:rsidR="007F5410" w:rsidRPr="00B47343">
        <w:rPr>
          <w:rFonts w:ascii="Times New Roman" w:hAnsi="Times New Roman" w:cs="Times New Roman"/>
          <w:sz w:val="27"/>
          <w:szCs w:val="27"/>
        </w:rPr>
        <w:t xml:space="preserve">33 </w:t>
      </w:r>
      <w:r w:rsidR="007E4D8D" w:rsidRPr="00B47343">
        <w:rPr>
          <w:rFonts w:ascii="Times New Roman" w:hAnsi="Times New Roman" w:cs="Times New Roman"/>
          <w:sz w:val="27"/>
          <w:szCs w:val="27"/>
        </w:rPr>
        <w:t>цивільн</w:t>
      </w:r>
      <w:r w:rsidR="007F5410" w:rsidRPr="00B47343">
        <w:rPr>
          <w:rFonts w:ascii="Times New Roman" w:hAnsi="Times New Roman" w:cs="Times New Roman"/>
          <w:sz w:val="27"/>
          <w:szCs w:val="27"/>
        </w:rPr>
        <w:t>і</w:t>
      </w:r>
      <w:r w:rsidR="007E4D8D" w:rsidRPr="00B47343">
        <w:rPr>
          <w:rFonts w:ascii="Times New Roman" w:hAnsi="Times New Roman" w:cs="Times New Roman"/>
          <w:sz w:val="27"/>
          <w:szCs w:val="27"/>
        </w:rPr>
        <w:t xml:space="preserve"> справ</w:t>
      </w:r>
      <w:r w:rsidR="007F5410" w:rsidRPr="00B47343">
        <w:rPr>
          <w:rFonts w:ascii="Times New Roman" w:hAnsi="Times New Roman" w:cs="Times New Roman"/>
          <w:sz w:val="27"/>
          <w:szCs w:val="27"/>
        </w:rPr>
        <w:t>и</w:t>
      </w:r>
      <w:r w:rsidR="007E4D8D" w:rsidRPr="00B47343">
        <w:rPr>
          <w:rFonts w:ascii="Times New Roman" w:hAnsi="Times New Roman" w:cs="Times New Roman"/>
          <w:sz w:val="27"/>
          <w:szCs w:val="27"/>
        </w:rPr>
        <w:t>.</w:t>
      </w:r>
    </w:p>
    <w:p w14:paraId="2E10F73E" w14:textId="2A2434FB" w:rsidR="00D44C16" w:rsidRPr="00A572F6" w:rsidRDefault="00D44C16" w:rsidP="00D76CB2">
      <w:pPr>
        <w:spacing w:after="0" w:line="240" w:lineRule="auto"/>
        <w:ind w:firstLine="709"/>
        <w:jc w:val="both"/>
        <w:rPr>
          <w:rFonts w:ascii="Times New Roman" w:hAnsi="Times New Roman" w:cs="Times New Roman"/>
          <w:sz w:val="27"/>
          <w:szCs w:val="27"/>
        </w:rPr>
      </w:pPr>
    </w:p>
    <w:p w14:paraId="4A11545B" w14:textId="2E1E04A2" w:rsidR="00A81DF0" w:rsidRPr="00A572F6" w:rsidRDefault="00930F0B" w:rsidP="00D76CB2">
      <w:pPr>
        <w:pStyle w:val="a3"/>
        <w:numPr>
          <w:ilvl w:val="0"/>
          <w:numId w:val="8"/>
        </w:numPr>
        <w:spacing w:after="0" w:line="240" w:lineRule="auto"/>
        <w:ind w:left="0" w:firstLine="709"/>
        <w:jc w:val="both"/>
        <w:rPr>
          <w:rFonts w:ascii="Times New Roman" w:hAnsi="Times New Roman" w:cs="Times New Roman"/>
          <w:b/>
          <w:bCs/>
          <w:sz w:val="27"/>
          <w:szCs w:val="27"/>
        </w:rPr>
      </w:pPr>
      <w:r w:rsidRPr="00A572F6">
        <w:rPr>
          <w:rFonts w:ascii="Times New Roman" w:hAnsi="Times New Roman" w:cs="Times New Roman"/>
          <w:b/>
          <w:bCs/>
          <w:sz w:val="27"/>
          <w:szCs w:val="27"/>
        </w:rPr>
        <w:t xml:space="preserve">Провадження </w:t>
      </w:r>
      <w:r w:rsidR="00072227" w:rsidRPr="00A572F6">
        <w:rPr>
          <w:rFonts w:ascii="Times New Roman" w:hAnsi="Times New Roman" w:cs="Times New Roman"/>
          <w:b/>
          <w:bCs/>
          <w:sz w:val="27"/>
          <w:szCs w:val="27"/>
        </w:rPr>
        <w:t>в</w:t>
      </w:r>
      <w:r w:rsidRPr="00A572F6">
        <w:rPr>
          <w:rFonts w:ascii="Times New Roman" w:hAnsi="Times New Roman" w:cs="Times New Roman"/>
          <w:b/>
          <w:bCs/>
          <w:sz w:val="27"/>
          <w:szCs w:val="27"/>
        </w:rPr>
        <w:t xml:space="preserve"> адміністративних справах </w:t>
      </w:r>
      <w:r w:rsidR="005B704E" w:rsidRPr="00A572F6">
        <w:rPr>
          <w:rFonts w:ascii="Times New Roman" w:hAnsi="Times New Roman" w:cs="Times New Roman"/>
          <w:b/>
          <w:bCs/>
          <w:sz w:val="27"/>
          <w:szCs w:val="27"/>
        </w:rPr>
        <w:t>про застосування санкції, передбаченої пунктом 1-1 частини першої статті 4 Закону України «Про санкції»</w:t>
      </w:r>
    </w:p>
    <w:p w14:paraId="1500FD82" w14:textId="77777777" w:rsidR="001966B5" w:rsidRPr="00A572F6" w:rsidRDefault="001966B5" w:rsidP="00D76CB2">
      <w:pPr>
        <w:spacing w:after="0" w:line="240" w:lineRule="auto"/>
        <w:ind w:firstLine="709"/>
        <w:jc w:val="both"/>
        <w:rPr>
          <w:rFonts w:ascii="Times New Roman" w:hAnsi="Times New Roman" w:cs="Times New Roman"/>
          <w:sz w:val="27"/>
          <w:szCs w:val="27"/>
        </w:rPr>
      </w:pPr>
    </w:p>
    <w:p w14:paraId="7FB9154E" w14:textId="77777777" w:rsidR="007032D1" w:rsidRPr="00CB7246" w:rsidRDefault="006A6007" w:rsidP="00D76CB2">
      <w:pPr>
        <w:spacing w:after="0" w:line="240" w:lineRule="auto"/>
        <w:ind w:firstLine="709"/>
        <w:jc w:val="both"/>
        <w:rPr>
          <w:rFonts w:ascii="Times New Roman" w:hAnsi="Times New Roman" w:cs="Times New Roman"/>
          <w:sz w:val="27"/>
          <w:szCs w:val="27"/>
        </w:rPr>
      </w:pPr>
      <w:r w:rsidRPr="00CB7246">
        <w:rPr>
          <w:rFonts w:ascii="Times New Roman" w:hAnsi="Times New Roman" w:cs="Times New Roman"/>
          <w:sz w:val="27"/>
          <w:szCs w:val="27"/>
        </w:rPr>
        <w:t xml:space="preserve">В адміністративних справах за позовами про застосування санкції, передбаченої пунктом 1-1 частини </w:t>
      </w:r>
      <w:r w:rsidR="007764BA" w:rsidRPr="00CB7246">
        <w:rPr>
          <w:rFonts w:ascii="Times New Roman" w:hAnsi="Times New Roman" w:cs="Times New Roman"/>
          <w:sz w:val="27"/>
          <w:szCs w:val="27"/>
        </w:rPr>
        <w:t>першої</w:t>
      </w:r>
      <w:r w:rsidRPr="00CB7246">
        <w:rPr>
          <w:rFonts w:ascii="Times New Roman" w:hAnsi="Times New Roman" w:cs="Times New Roman"/>
          <w:sz w:val="27"/>
          <w:szCs w:val="27"/>
        </w:rPr>
        <w:t xml:space="preserve"> статті 4 Закону України «Про санкції», ВАКС стягує у дохід держави активи, що належать фізичним або юридичним особам, які своїми діями створили суттєву загрозу національній безпеці, суверенітету чи територіальній цілісності України (у тому числі шляхом збройної агресії чи терористичної діяльності) та/або сприяли вчиненню таких дій іншими особами. Зазначену санкцію ВАКС застосовує щодо майна (активів), яке безпосередньо або через афілійованих осіб належить резидентам держави-агресора – російської федерації.</w:t>
      </w:r>
    </w:p>
    <w:p w14:paraId="17608B1A" w14:textId="49849E48" w:rsidR="006A6007" w:rsidRPr="00CB7246" w:rsidRDefault="006A6007" w:rsidP="00D76CB2">
      <w:pPr>
        <w:spacing w:after="0" w:line="240" w:lineRule="auto"/>
        <w:ind w:firstLine="709"/>
        <w:jc w:val="both"/>
        <w:rPr>
          <w:rFonts w:ascii="Times New Roman" w:hAnsi="Times New Roman" w:cs="Times New Roman"/>
          <w:sz w:val="27"/>
          <w:szCs w:val="27"/>
        </w:rPr>
      </w:pPr>
      <w:r w:rsidRPr="00CB7246">
        <w:rPr>
          <w:rFonts w:ascii="Times New Roman" w:hAnsi="Times New Roman" w:cs="Times New Roman"/>
          <w:sz w:val="27"/>
          <w:szCs w:val="27"/>
        </w:rPr>
        <w:t xml:space="preserve"> </w:t>
      </w:r>
    </w:p>
    <w:p w14:paraId="6849BB91" w14:textId="1040FEE8" w:rsidR="00C00190" w:rsidRPr="00CB7246" w:rsidRDefault="00272815" w:rsidP="00D76CB2">
      <w:pPr>
        <w:pStyle w:val="a3"/>
        <w:spacing w:after="0" w:line="240" w:lineRule="auto"/>
        <w:ind w:left="0" w:firstLine="709"/>
        <w:jc w:val="both"/>
        <w:rPr>
          <w:rFonts w:ascii="Times New Roman" w:hAnsi="Times New Roman" w:cs="Times New Roman"/>
          <w:sz w:val="27"/>
          <w:szCs w:val="27"/>
        </w:rPr>
      </w:pPr>
      <w:r w:rsidRPr="00CB7246">
        <w:rPr>
          <w:rFonts w:ascii="Times New Roman" w:hAnsi="Times New Roman" w:cs="Times New Roman"/>
          <w:sz w:val="27"/>
          <w:szCs w:val="27"/>
        </w:rPr>
        <w:t>У 202</w:t>
      </w:r>
      <w:r w:rsidR="0025276C" w:rsidRPr="00CB7246">
        <w:rPr>
          <w:rFonts w:ascii="Times New Roman" w:hAnsi="Times New Roman" w:cs="Times New Roman"/>
          <w:sz w:val="27"/>
          <w:szCs w:val="27"/>
          <w:lang w:val="en-US"/>
        </w:rPr>
        <w:t>5</w:t>
      </w:r>
      <w:r w:rsidRPr="00CB7246">
        <w:rPr>
          <w:rFonts w:ascii="Times New Roman" w:hAnsi="Times New Roman" w:cs="Times New Roman"/>
          <w:sz w:val="27"/>
          <w:szCs w:val="27"/>
        </w:rPr>
        <w:t xml:space="preserve"> році </w:t>
      </w:r>
      <w:r w:rsidR="00491BDC" w:rsidRPr="00CB7246">
        <w:rPr>
          <w:rFonts w:ascii="Times New Roman" w:hAnsi="Times New Roman" w:cs="Times New Roman"/>
          <w:sz w:val="27"/>
          <w:szCs w:val="27"/>
        </w:rPr>
        <w:t>від Міністерства юстиції України на розгляд ВАКС надійш</w:t>
      </w:r>
      <w:r w:rsidR="0002496B" w:rsidRPr="00CB7246">
        <w:rPr>
          <w:rFonts w:ascii="Times New Roman" w:hAnsi="Times New Roman" w:cs="Times New Roman"/>
          <w:sz w:val="27"/>
          <w:szCs w:val="27"/>
        </w:rPr>
        <w:t xml:space="preserve">ло </w:t>
      </w:r>
      <w:r w:rsidR="0025276C" w:rsidRPr="00CB7246">
        <w:rPr>
          <w:rFonts w:ascii="Times New Roman" w:hAnsi="Times New Roman" w:cs="Times New Roman"/>
          <w:sz w:val="27"/>
          <w:szCs w:val="27"/>
          <w:lang w:val="en-US"/>
        </w:rPr>
        <w:t>15</w:t>
      </w:r>
      <w:r w:rsidR="00FA1EDB" w:rsidRPr="00CB7246">
        <w:rPr>
          <w:rFonts w:ascii="Times New Roman" w:hAnsi="Times New Roman" w:cs="Times New Roman"/>
          <w:sz w:val="27"/>
          <w:szCs w:val="27"/>
        </w:rPr>
        <w:t xml:space="preserve"> адміністративни</w:t>
      </w:r>
      <w:r w:rsidR="0002496B" w:rsidRPr="00CB7246">
        <w:rPr>
          <w:rFonts w:ascii="Times New Roman" w:hAnsi="Times New Roman" w:cs="Times New Roman"/>
          <w:sz w:val="27"/>
          <w:szCs w:val="27"/>
        </w:rPr>
        <w:t>х</w:t>
      </w:r>
      <w:r w:rsidR="00FA1EDB" w:rsidRPr="00CB7246">
        <w:rPr>
          <w:rFonts w:ascii="Times New Roman" w:hAnsi="Times New Roman" w:cs="Times New Roman"/>
          <w:sz w:val="27"/>
          <w:szCs w:val="27"/>
        </w:rPr>
        <w:t xml:space="preserve"> позов</w:t>
      </w:r>
      <w:r w:rsidR="0002496B" w:rsidRPr="00CB7246">
        <w:rPr>
          <w:rFonts w:ascii="Times New Roman" w:hAnsi="Times New Roman" w:cs="Times New Roman"/>
          <w:sz w:val="27"/>
          <w:szCs w:val="27"/>
        </w:rPr>
        <w:t>ів</w:t>
      </w:r>
      <w:r w:rsidR="00B3301A" w:rsidRPr="00CB7246">
        <w:rPr>
          <w:rFonts w:ascii="Times New Roman" w:hAnsi="Times New Roman" w:cs="Times New Roman"/>
          <w:sz w:val="27"/>
          <w:szCs w:val="27"/>
        </w:rPr>
        <w:t xml:space="preserve"> </w:t>
      </w:r>
      <w:r w:rsidRPr="00CB7246">
        <w:rPr>
          <w:rFonts w:ascii="Times New Roman" w:hAnsi="Times New Roman" w:cs="Times New Roman"/>
          <w:sz w:val="27"/>
          <w:szCs w:val="27"/>
        </w:rPr>
        <w:t>про застосування санкці</w:t>
      </w:r>
      <w:r w:rsidR="00181556" w:rsidRPr="00CB7246">
        <w:rPr>
          <w:rFonts w:ascii="Times New Roman" w:hAnsi="Times New Roman" w:cs="Times New Roman"/>
          <w:sz w:val="27"/>
          <w:szCs w:val="27"/>
        </w:rPr>
        <w:t>ї</w:t>
      </w:r>
      <w:r w:rsidRPr="00CB7246">
        <w:rPr>
          <w:rFonts w:ascii="Times New Roman" w:hAnsi="Times New Roman" w:cs="Times New Roman"/>
          <w:sz w:val="27"/>
          <w:szCs w:val="27"/>
        </w:rPr>
        <w:t>,</w:t>
      </w:r>
      <w:r w:rsidR="00C00190" w:rsidRPr="00CB7246">
        <w:rPr>
          <w:rFonts w:ascii="Times New Roman" w:hAnsi="Times New Roman" w:cs="Times New Roman"/>
          <w:sz w:val="27"/>
          <w:szCs w:val="27"/>
        </w:rPr>
        <w:t xml:space="preserve"> </w:t>
      </w:r>
      <w:r w:rsidR="00181556" w:rsidRPr="00CB7246">
        <w:rPr>
          <w:rFonts w:ascii="Times New Roman" w:hAnsi="Times New Roman" w:cs="Times New Roman"/>
          <w:sz w:val="27"/>
          <w:szCs w:val="27"/>
        </w:rPr>
        <w:t>передбаченої пунктом 1-1 частини першої статті 4 Закону України «Про санкції».</w:t>
      </w:r>
      <w:r w:rsidR="009D0EFB" w:rsidRPr="00CB7246">
        <w:rPr>
          <w:rFonts w:ascii="Times New Roman" w:hAnsi="Times New Roman" w:cs="Times New Roman"/>
          <w:sz w:val="27"/>
          <w:szCs w:val="27"/>
        </w:rPr>
        <w:t xml:space="preserve"> Показник надходження </w:t>
      </w:r>
      <w:r w:rsidR="00FD23CC" w:rsidRPr="00CB7246">
        <w:rPr>
          <w:rFonts w:ascii="Times New Roman" w:hAnsi="Times New Roman" w:cs="Times New Roman"/>
          <w:sz w:val="27"/>
          <w:szCs w:val="27"/>
        </w:rPr>
        <w:t>адміністративних</w:t>
      </w:r>
      <w:r w:rsidR="009D0EFB" w:rsidRPr="00CB7246">
        <w:rPr>
          <w:rFonts w:ascii="Times New Roman" w:hAnsi="Times New Roman" w:cs="Times New Roman"/>
          <w:sz w:val="27"/>
          <w:szCs w:val="27"/>
        </w:rPr>
        <w:t xml:space="preserve"> справ </w:t>
      </w:r>
      <w:r w:rsidR="00C00190" w:rsidRPr="00CB7246">
        <w:rPr>
          <w:rFonts w:ascii="Times New Roman" w:hAnsi="Times New Roman" w:cs="Times New Roman"/>
          <w:sz w:val="27"/>
          <w:szCs w:val="27"/>
        </w:rPr>
        <w:t>у</w:t>
      </w:r>
      <w:r w:rsidR="009D0EFB" w:rsidRPr="00CB7246">
        <w:rPr>
          <w:rFonts w:ascii="Times New Roman" w:hAnsi="Times New Roman" w:cs="Times New Roman"/>
          <w:sz w:val="27"/>
          <w:szCs w:val="27"/>
        </w:rPr>
        <w:t xml:space="preserve"> 202</w:t>
      </w:r>
      <w:r w:rsidR="0025276C" w:rsidRPr="00CB7246">
        <w:rPr>
          <w:rFonts w:ascii="Times New Roman" w:hAnsi="Times New Roman" w:cs="Times New Roman"/>
          <w:sz w:val="27"/>
          <w:szCs w:val="27"/>
          <w:lang w:val="en-US"/>
        </w:rPr>
        <w:t>5</w:t>
      </w:r>
      <w:r w:rsidR="009D0EFB" w:rsidRPr="00CB7246">
        <w:rPr>
          <w:rFonts w:ascii="Times New Roman" w:hAnsi="Times New Roman" w:cs="Times New Roman"/>
          <w:sz w:val="27"/>
          <w:szCs w:val="27"/>
        </w:rPr>
        <w:t xml:space="preserve"> році</w:t>
      </w:r>
      <w:r w:rsidR="0002496B" w:rsidRPr="00CB7246">
        <w:rPr>
          <w:rFonts w:ascii="Times New Roman" w:hAnsi="Times New Roman" w:cs="Times New Roman"/>
          <w:sz w:val="27"/>
          <w:szCs w:val="27"/>
        </w:rPr>
        <w:t xml:space="preserve"> зменшився порівняно із </w:t>
      </w:r>
      <w:r w:rsidR="00215C1D" w:rsidRPr="00CB7246">
        <w:rPr>
          <w:rFonts w:ascii="Times New Roman" w:hAnsi="Times New Roman" w:cs="Times New Roman"/>
          <w:sz w:val="27"/>
          <w:szCs w:val="27"/>
        </w:rPr>
        <w:t>показником 202</w:t>
      </w:r>
      <w:r w:rsidR="0025276C" w:rsidRPr="00CB7246">
        <w:rPr>
          <w:rFonts w:ascii="Times New Roman" w:hAnsi="Times New Roman" w:cs="Times New Roman"/>
          <w:sz w:val="27"/>
          <w:szCs w:val="27"/>
          <w:lang w:val="en-US"/>
        </w:rPr>
        <w:t>4</w:t>
      </w:r>
      <w:r w:rsidR="00215C1D" w:rsidRPr="00CB7246">
        <w:rPr>
          <w:rFonts w:ascii="Times New Roman" w:hAnsi="Times New Roman" w:cs="Times New Roman"/>
          <w:sz w:val="27"/>
          <w:szCs w:val="27"/>
        </w:rPr>
        <w:t xml:space="preserve"> року (</w:t>
      </w:r>
      <w:r w:rsidR="0025276C" w:rsidRPr="00CB7246">
        <w:rPr>
          <w:rFonts w:ascii="Times New Roman" w:hAnsi="Times New Roman" w:cs="Times New Roman"/>
          <w:sz w:val="27"/>
          <w:szCs w:val="27"/>
          <w:lang w:val="en-US"/>
        </w:rPr>
        <w:t>27</w:t>
      </w:r>
      <w:r w:rsidR="00215C1D" w:rsidRPr="00CB7246">
        <w:rPr>
          <w:rFonts w:ascii="Times New Roman" w:hAnsi="Times New Roman" w:cs="Times New Roman"/>
          <w:sz w:val="27"/>
          <w:szCs w:val="27"/>
        </w:rPr>
        <w:t xml:space="preserve">) на </w:t>
      </w:r>
      <w:r w:rsidR="0025276C" w:rsidRPr="00CB7246">
        <w:rPr>
          <w:rFonts w:ascii="Times New Roman" w:hAnsi="Times New Roman" w:cs="Times New Roman"/>
          <w:sz w:val="27"/>
          <w:szCs w:val="27"/>
          <w:lang w:val="en-US"/>
        </w:rPr>
        <w:t>12</w:t>
      </w:r>
      <w:r w:rsidR="0025276C" w:rsidRPr="00CB7246">
        <w:rPr>
          <w:rFonts w:ascii="Times New Roman" w:hAnsi="Times New Roman" w:cs="Times New Roman"/>
          <w:sz w:val="27"/>
          <w:szCs w:val="27"/>
        </w:rPr>
        <w:t xml:space="preserve"> одиниць</w:t>
      </w:r>
      <w:r w:rsidR="00215C1D" w:rsidRPr="00CB7246">
        <w:rPr>
          <w:rFonts w:ascii="Times New Roman" w:hAnsi="Times New Roman" w:cs="Times New Roman"/>
          <w:sz w:val="27"/>
          <w:szCs w:val="27"/>
        </w:rPr>
        <w:t xml:space="preserve"> або на </w:t>
      </w:r>
      <w:r w:rsidR="0025276C" w:rsidRPr="00CB7246">
        <w:rPr>
          <w:rFonts w:ascii="Times New Roman" w:hAnsi="Times New Roman" w:cs="Times New Roman"/>
          <w:sz w:val="27"/>
          <w:szCs w:val="27"/>
          <w:lang w:val="en-US"/>
        </w:rPr>
        <w:t>44</w:t>
      </w:r>
      <w:r w:rsidR="00215C1D" w:rsidRPr="00CB7246">
        <w:rPr>
          <w:rFonts w:ascii="Times New Roman" w:hAnsi="Times New Roman" w:cs="Times New Roman"/>
          <w:sz w:val="27"/>
          <w:szCs w:val="27"/>
        </w:rPr>
        <w:t> %</w:t>
      </w:r>
      <w:r w:rsidR="00C00190" w:rsidRPr="00CB7246">
        <w:rPr>
          <w:rFonts w:ascii="Times New Roman" w:hAnsi="Times New Roman" w:cs="Times New Roman"/>
          <w:sz w:val="27"/>
          <w:szCs w:val="27"/>
        </w:rPr>
        <w:t xml:space="preserve">. З урахуванням позовів, розгляд яких не завершено у </w:t>
      </w:r>
      <w:r w:rsidR="008D1071" w:rsidRPr="00CB7246">
        <w:rPr>
          <w:rFonts w:ascii="Times New Roman" w:hAnsi="Times New Roman" w:cs="Times New Roman"/>
          <w:sz w:val="27"/>
          <w:szCs w:val="27"/>
        </w:rPr>
        <w:t>попередньому</w:t>
      </w:r>
      <w:r w:rsidR="00C00190" w:rsidRPr="00CB7246">
        <w:rPr>
          <w:rFonts w:ascii="Times New Roman" w:hAnsi="Times New Roman" w:cs="Times New Roman"/>
          <w:sz w:val="27"/>
          <w:szCs w:val="27"/>
        </w:rPr>
        <w:t xml:space="preserve"> році</w:t>
      </w:r>
      <w:r w:rsidR="004411BD" w:rsidRPr="00CB7246">
        <w:rPr>
          <w:rFonts w:ascii="Times New Roman" w:hAnsi="Times New Roman" w:cs="Times New Roman"/>
          <w:sz w:val="27"/>
          <w:szCs w:val="27"/>
        </w:rPr>
        <w:t xml:space="preserve">, </w:t>
      </w:r>
      <w:r w:rsidR="008D1071" w:rsidRPr="00CB7246">
        <w:rPr>
          <w:rFonts w:ascii="Times New Roman" w:hAnsi="Times New Roman" w:cs="Times New Roman"/>
          <w:sz w:val="27"/>
          <w:szCs w:val="27"/>
        </w:rPr>
        <w:t>н</w:t>
      </w:r>
      <w:r w:rsidR="00C00190" w:rsidRPr="00CB7246">
        <w:rPr>
          <w:rFonts w:ascii="Times New Roman" w:hAnsi="Times New Roman" w:cs="Times New Roman"/>
          <w:sz w:val="27"/>
          <w:szCs w:val="27"/>
        </w:rPr>
        <w:t xml:space="preserve">а розгляді ВАКС </w:t>
      </w:r>
      <w:r w:rsidR="008D1071" w:rsidRPr="00CB7246">
        <w:rPr>
          <w:rFonts w:ascii="Times New Roman" w:hAnsi="Times New Roman" w:cs="Times New Roman"/>
          <w:sz w:val="27"/>
          <w:szCs w:val="27"/>
        </w:rPr>
        <w:t>у 202</w:t>
      </w:r>
      <w:r w:rsidR="0025276C" w:rsidRPr="00CB7246">
        <w:rPr>
          <w:rFonts w:ascii="Times New Roman" w:hAnsi="Times New Roman" w:cs="Times New Roman"/>
          <w:sz w:val="27"/>
          <w:szCs w:val="27"/>
        </w:rPr>
        <w:t>5</w:t>
      </w:r>
      <w:r w:rsidR="008D1071" w:rsidRPr="00CB7246">
        <w:rPr>
          <w:rFonts w:ascii="Times New Roman" w:hAnsi="Times New Roman" w:cs="Times New Roman"/>
          <w:sz w:val="27"/>
          <w:szCs w:val="27"/>
        </w:rPr>
        <w:t xml:space="preserve"> році перебувал</w:t>
      </w:r>
      <w:r w:rsidR="0025276C" w:rsidRPr="00CB7246">
        <w:rPr>
          <w:rFonts w:ascii="Times New Roman" w:hAnsi="Times New Roman" w:cs="Times New Roman"/>
          <w:sz w:val="27"/>
          <w:szCs w:val="27"/>
        </w:rPr>
        <w:t>а</w:t>
      </w:r>
      <w:r w:rsidR="008D1071" w:rsidRPr="00CB7246">
        <w:rPr>
          <w:rFonts w:ascii="Times New Roman" w:hAnsi="Times New Roman" w:cs="Times New Roman"/>
          <w:sz w:val="27"/>
          <w:szCs w:val="27"/>
        </w:rPr>
        <w:t xml:space="preserve"> </w:t>
      </w:r>
      <w:r w:rsidR="0025276C" w:rsidRPr="00CB7246">
        <w:rPr>
          <w:rFonts w:ascii="Times New Roman" w:hAnsi="Times New Roman" w:cs="Times New Roman"/>
          <w:sz w:val="27"/>
          <w:szCs w:val="27"/>
        </w:rPr>
        <w:t>21</w:t>
      </w:r>
      <w:r w:rsidR="008D1071" w:rsidRPr="00CB7246">
        <w:rPr>
          <w:rFonts w:ascii="Times New Roman" w:hAnsi="Times New Roman" w:cs="Times New Roman"/>
          <w:sz w:val="27"/>
          <w:szCs w:val="27"/>
        </w:rPr>
        <w:t xml:space="preserve"> адміністративн</w:t>
      </w:r>
      <w:r w:rsidR="0025276C" w:rsidRPr="00CB7246">
        <w:rPr>
          <w:rFonts w:ascii="Times New Roman" w:hAnsi="Times New Roman" w:cs="Times New Roman"/>
          <w:sz w:val="27"/>
          <w:szCs w:val="27"/>
        </w:rPr>
        <w:t>а</w:t>
      </w:r>
      <w:r w:rsidR="008D1071" w:rsidRPr="00CB7246">
        <w:rPr>
          <w:rFonts w:ascii="Times New Roman" w:hAnsi="Times New Roman" w:cs="Times New Roman"/>
          <w:sz w:val="27"/>
          <w:szCs w:val="27"/>
        </w:rPr>
        <w:t xml:space="preserve"> позов</w:t>
      </w:r>
      <w:r w:rsidR="008A1D74" w:rsidRPr="00CB7246">
        <w:rPr>
          <w:rFonts w:ascii="Times New Roman" w:hAnsi="Times New Roman" w:cs="Times New Roman"/>
          <w:sz w:val="27"/>
          <w:szCs w:val="27"/>
        </w:rPr>
        <w:t>н</w:t>
      </w:r>
      <w:r w:rsidR="0025276C" w:rsidRPr="00CB7246">
        <w:rPr>
          <w:rFonts w:ascii="Times New Roman" w:hAnsi="Times New Roman" w:cs="Times New Roman"/>
          <w:sz w:val="27"/>
          <w:szCs w:val="27"/>
        </w:rPr>
        <w:t>а</w:t>
      </w:r>
      <w:r w:rsidR="008D1071" w:rsidRPr="00CB7246">
        <w:rPr>
          <w:rFonts w:ascii="Times New Roman" w:hAnsi="Times New Roman" w:cs="Times New Roman"/>
          <w:sz w:val="27"/>
          <w:szCs w:val="27"/>
        </w:rPr>
        <w:t xml:space="preserve"> заяв</w:t>
      </w:r>
      <w:r w:rsidR="0025276C" w:rsidRPr="00CB7246">
        <w:rPr>
          <w:rFonts w:ascii="Times New Roman" w:hAnsi="Times New Roman" w:cs="Times New Roman"/>
          <w:sz w:val="27"/>
          <w:szCs w:val="27"/>
        </w:rPr>
        <w:t>а</w:t>
      </w:r>
      <w:r w:rsidR="008D1071" w:rsidRPr="00CB7246">
        <w:rPr>
          <w:rFonts w:ascii="Times New Roman" w:hAnsi="Times New Roman" w:cs="Times New Roman"/>
          <w:sz w:val="27"/>
          <w:szCs w:val="27"/>
        </w:rPr>
        <w:t>.</w:t>
      </w:r>
    </w:p>
    <w:p w14:paraId="36481EA8" w14:textId="77777777" w:rsidR="007032D1" w:rsidRPr="00CB7246" w:rsidRDefault="007032D1" w:rsidP="006A6007">
      <w:pPr>
        <w:pStyle w:val="a3"/>
        <w:spacing w:after="0" w:line="240" w:lineRule="auto"/>
        <w:ind w:left="0" w:firstLine="709"/>
        <w:jc w:val="both"/>
        <w:rPr>
          <w:rFonts w:ascii="Times New Roman" w:hAnsi="Times New Roman" w:cs="Times New Roman"/>
          <w:sz w:val="27"/>
          <w:szCs w:val="27"/>
        </w:rPr>
      </w:pPr>
    </w:p>
    <w:p w14:paraId="4DBA033C" w14:textId="02579380" w:rsidR="00C00190" w:rsidRPr="00CB7246" w:rsidRDefault="008D1071" w:rsidP="00D856F5">
      <w:pPr>
        <w:pStyle w:val="a3"/>
        <w:spacing w:after="0" w:line="240" w:lineRule="auto"/>
        <w:ind w:left="0" w:firstLine="709"/>
        <w:jc w:val="both"/>
        <w:rPr>
          <w:rFonts w:ascii="Times New Roman" w:hAnsi="Times New Roman" w:cs="Times New Roman"/>
          <w:sz w:val="27"/>
          <w:szCs w:val="27"/>
        </w:rPr>
      </w:pPr>
      <w:r w:rsidRPr="00CB7246">
        <w:rPr>
          <w:rFonts w:ascii="Times New Roman" w:hAnsi="Times New Roman" w:cs="Times New Roman"/>
          <w:sz w:val="27"/>
          <w:szCs w:val="27"/>
        </w:rPr>
        <w:lastRenderedPageBreak/>
        <w:t xml:space="preserve">Розгляд </w:t>
      </w:r>
      <w:r w:rsidR="00223CD8" w:rsidRPr="00CB7246">
        <w:rPr>
          <w:rFonts w:ascii="Times New Roman" w:hAnsi="Times New Roman" w:cs="Times New Roman"/>
          <w:sz w:val="27"/>
          <w:szCs w:val="27"/>
        </w:rPr>
        <w:t>16</w:t>
      </w:r>
      <w:r w:rsidRPr="00CB7246">
        <w:rPr>
          <w:rFonts w:ascii="Times New Roman" w:hAnsi="Times New Roman" w:cs="Times New Roman"/>
          <w:sz w:val="27"/>
          <w:szCs w:val="27"/>
        </w:rPr>
        <w:t xml:space="preserve"> позов</w:t>
      </w:r>
      <w:r w:rsidR="009C5419" w:rsidRPr="00CB7246">
        <w:rPr>
          <w:rFonts w:ascii="Times New Roman" w:hAnsi="Times New Roman" w:cs="Times New Roman"/>
          <w:sz w:val="27"/>
          <w:szCs w:val="27"/>
        </w:rPr>
        <w:t>ів</w:t>
      </w:r>
      <w:r w:rsidRPr="00CB7246">
        <w:rPr>
          <w:rFonts w:ascii="Times New Roman" w:hAnsi="Times New Roman" w:cs="Times New Roman"/>
          <w:sz w:val="27"/>
          <w:szCs w:val="27"/>
        </w:rPr>
        <w:t xml:space="preserve"> </w:t>
      </w:r>
      <w:r w:rsidR="00827178" w:rsidRPr="00CB7246">
        <w:rPr>
          <w:rFonts w:ascii="Times New Roman" w:hAnsi="Times New Roman" w:cs="Times New Roman"/>
          <w:sz w:val="27"/>
          <w:szCs w:val="27"/>
        </w:rPr>
        <w:t xml:space="preserve">у звітному періоді </w:t>
      </w:r>
      <w:r w:rsidRPr="00CB7246">
        <w:rPr>
          <w:rFonts w:ascii="Times New Roman" w:hAnsi="Times New Roman" w:cs="Times New Roman"/>
          <w:sz w:val="27"/>
          <w:szCs w:val="27"/>
        </w:rPr>
        <w:t>завершено</w:t>
      </w:r>
      <w:r w:rsidR="00827178" w:rsidRPr="00CB7246">
        <w:rPr>
          <w:rFonts w:ascii="Times New Roman" w:hAnsi="Times New Roman" w:cs="Times New Roman"/>
          <w:sz w:val="27"/>
          <w:szCs w:val="27"/>
        </w:rPr>
        <w:t xml:space="preserve">, з них 15 – із </w:t>
      </w:r>
      <w:r w:rsidR="00215C1D" w:rsidRPr="00CB7246">
        <w:rPr>
          <w:rFonts w:ascii="Times New Roman" w:hAnsi="Times New Roman" w:cs="Times New Roman"/>
          <w:sz w:val="27"/>
          <w:szCs w:val="27"/>
        </w:rPr>
        <w:t>задоволенням позовних вимог</w:t>
      </w:r>
      <w:r w:rsidR="002F219B" w:rsidRPr="00CB7246">
        <w:rPr>
          <w:rFonts w:ascii="Times New Roman" w:hAnsi="Times New Roman" w:cs="Times New Roman"/>
          <w:sz w:val="27"/>
          <w:szCs w:val="27"/>
        </w:rPr>
        <w:t>.</w:t>
      </w:r>
    </w:p>
    <w:p w14:paraId="42E1B416" w14:textId="12243E19" w:rsidR="005F3458" w:rsidRPr="00CB7246" w:rsidRDefault="00D02F32" w:rsidP="00D856F5">
      <w:pPr>
        <w:pStyle w:val="a3"/>
        <w:spacing w:after="0" w:line="240" w:lineRule="auto"/>
        <w:ind w:left="0" w:firstLine="709"/>
        <w:jc w:val="both"/>
        <w:rPr>
          <w:rFonts w:ascii="Times New Roman" w:hAnsi="Times New Roman" w:cs="Times New Roman"/>
          <w:sz w:val="27"/>
          <w:szCs w:val="27"/>
        </w:rPr>
      </w:pPr>
      <w:r w:rsidRPr="00CB7246">
        <w:rPr>
          <w:rFonts w:ascii="Times New Roman" w:hAnsi="Times New Roman" w:cs="Times New Roman"/>
          <w:sz w:val="27"/>
          <w:szCs w:val="27"/>
        </w:rPr>
        <w:t xml:space="preserve">Згідно із ухваленими </w:t>
      </w:r>
      <w:r w:rsidR="009C5419" w:rsidRPr="00CB7246">
        <w:rPr>
          <w:rFonts w:ascii="Times New Roman" w:hAnsi="Times New Roman" w:cs="Times New Roman"/>
          <w:sz w:val="27"/>
          <w:szCs w:val="27"/>
        </w:rPr>
        <w:t>у 202</w:t>
      </w:r>
      <w:r w:rsidR="00223CD8" w:rsidRPr="00CB7246">
        <w:rPr>
          <w:rFonts w:ascii="Times New Roman" w:hAnsi="Times New Roman" w:cs="Times New Roman"/>
          <w:sz w:val="27"/>
          <w:szCs w:val="27"/>
        </w:rPr>
        <w:t>5</w:t>
      </w:r>
      <w:r w:rsidR="009C5419" w:rsidRPr="00CB7246">
        <w:rPr>
          <w:rFonts w:ascii="Times New Roman" w:hAnsi="Times New Roman" w:cs="Times New Roman"/>
          <w:sz w:val="27"/>
          <w:szCs w:val="27"/>
        </w:rPr>
        <w:t xml:space="preserve"> році </w:t>
      </w:r>
      <w:r w:rsidRPr="00CB7246">
        <w:rPr>
          <w:rFonts w:ascii="Times New Roman" w:hAnsi="Times New Roman" w:cs="Times New Roman"/>
          <w:sz w:val="27"/>
          <w:szCs w:val="27"/>
        </w:rPr>
        <w:t>судовими рішеннями в адміністративних справах</w:t>
      </w:r>
      <w:r w:rsidR="00C00190" w:rsidRPr="00CB7246">
        <w:rPr>
          <w:rFonts w:ascii="Times New Roman" w:hAnsi="Times New Roman" w:cs="Times New Roman"/>
          <w:sz w:val="27"/>
          <w:szCs w:val="27"/>
        </w:rPr>
        <w:t xml:space="preserve"> </w:t>
      </w:r>
      <w:r w:rsidR="006101C5" w:rsidRPr="00CB7246">
        <w:rPr>
          <w:rFonts w:ascii="Times New Roman" w:hAnsi="Times New Roman" w:cs="Times New Roman"/>
          <w:sz w:val="27"/>
          <w:szCs w:val="27"/>
        </w:rPr>
        <w:t>стягнуто в дохід держави</w:t>
      </w:r>
      <w:r w:rsidR="00C00190" w:rsidRPr="00CB7246">
        <w:rPr>
          <w:rFonts w:ascii="Times New Roman" w:hAnsi="Times New Roman" w:cs="Times New Roman"/>
          <w:sz w:val="27"/>
          <w:szCs w:val="27"/>
        </w:rPr>
        <w:t xml:space="preserve"> </w:t>
      </w:r>
      <w:r w:rsidR="00C96C63" w:rsidRPr="00CB7246">
        <w:rPr>
          <w:rFonts w:ascii="Times New Roman" w:hAnsi="Times New Roman" w:cs="Times New Roman"/>
          <w:sz w:val="27"/>
          <w:szCs w:val="27"/>
        </w:rPr>
        <w:t xml:space="preserve">об’єкти нерухомості, </w:t>
      </w:r>
      <w:r w:rsidR="00745503" w:rsidRPr="00CB7246">
        <w:rPr>
          <w:rFonts w:ascii="Times New Roman" w:hAnsi="Times New Roman" w:cs="Times New Roman"/>
          <w:sz w:val="27"/>
          <w:szCs w:val="27"/>
        </w:rPr>
        <w:t xml:space="preserve">грошові кошти, </w:t>
      </w:r>
      <w:r w:rsidR="0095154C" w:rsidRPr="00CB7246">
        <w:rPr>
          <w:rFonts w:ascii="Times New Roman" w:hAnsi="Times New Roman" w:cs="Times New Roman"/>
          <w:sz w:val="27"/>
          <w:szCs w:val="27"/>
        </w:rPr>
        <w:t xml:space="preserve">акції, </w:t>
      </w:r>
      <w:r w:rsidR="00745503" w:rsidRPr="00CB7246">
        <w:rPr>
          <w:rFonts w:ascii="Times New Roman" w:hAnsi="Times New Roman" w:cs="Times New Roman"/>
          <w:sz w:val="27"/>
          <w:szCs w:val="27"/>
        </w:rPr>
        <w:t xml:space="preserve">частки в статутних капіталах юридичних осіб, </w:t>
      </w:r>
      <w:r w:rsidR="005F3458" w:rsidRPr="00CB7246">
        <w:rPr>
          <w:rFonts w:ascii="Times New Roman" w:hAnsi="Times New Roman" w:cs="Times New Roman"/>
          <w:sz w:val="27"/>
          <w:szCs w:val="27"/>
        </w:rPr>
        <w:t>інше майно</w:t>
      </w:r>
      <w:r w:rsidR="000753C7" w:rsidRPr="00CB7246">
        <w:rPr>
          <w:rFonts w:ascii="Times New Roman" w:hAnsi="Times New Roman" w:cs="Times New Roman"/>
          <w:sz w:val="27"/>
          <w:szCs w:val="27"/>
        </w:rPr>
        <w:t>, з</w:t>
      </w:r>
      <w:r w:rsidR="005F3458" w:rsidRPr="00CB7246">
        <w:rPr>
          <w:rFonts w:ascii="Times New Roman" w:hAnsi="Times New Roman" w:cs="Times New Roman"/>
          <w:sz w:val="27"/>
          <w:szCs w:val="27"/>
        </w:rPr>
        <w:t>окрема:</w:t>
      </w:r>
    </w:p>
    <w:p w14:paraId="16429BD4" w14:textId="36144922" w:rsidR="00DF183B" w:rsidRPr="00CB7246" w:rsidRDefault="00DF183B" w:rsidP="00D856F5">
      <w:pPr>
        <w:pStyle w:val="a3"/>
        <w:numPr>
          <w:ilvl w:val="0"/>
          <w:numId w:val="6"/>
        </w:numPr>
        <w:spacing w:after="0" w:line="240" w:lineRule="auto"/>
        <w:ind w:left="0" w:firstLine="709"/>
        <w:jc w:val="both"/>
        <w:rPr>
          <w:rFonts w:ascii="Times New Roman" w:hAnsi="Times New Roman" w:cs="Times New Roman"/>
          <w:i/>
          <w:sz w:val="27"/>
          <w:szCs w:val="27"/>
        </w:rPr>
      </w:pPr>
      <w:r w:rsidRPr="00CB7246">
        <w:rPr>
          <w:rFonts w:ascii="Times New Roman" w:hAnsi="Times New Roman" w:cs="Times New Roman"/>
          <w:i/>
          <w:sz w:val="27"/>
          <w:szCs w:val="27"/>
        </w:rPr>
        <w:t xml:space="preserve">будинки і квартири </w:t>
      </w:r>
      <w:r w:rsidR="005B77AD" w:rsidRPr="00CB7246">
        <w:rPr>
          <w:rFonts w:ascii="Times New Roman" w:hAnsi="Times New Roman" w:cs="Times New Roman"/>
          <w:i/>
          <w:sz w:val="27"/>
          <w:szCs w:val="27"/>
        </w:rPr>
        <w:t>–</w:t>
      </w:r>
      <w:r w:rsidRPr="00CB7246">
        <w:rPr>
          <w:rFonts w:ascii="Times New Roman" w:hAnsi="Times New Roman" w:cs="Times New Roman"/>
          <w:i/>
          <w:sz w:val="27"/>
          <w:szCs w:val="27"/>
        </w:rPr>
        <w:t xml:space="preserve"> </w:t>
      </w:r>
      <w:r w:rsidR="00984614" w:rsidRPr="00CB7246">
        <w:rPr>
          <w:rFonts w:ascii="Times New Roman" w:hAnsi="Times New Roman" w:cs="Times New Roman"/>
          <w:i/>
          <w:sz w:val="27"/>
          <w:szCs w:val="27"/>
        </w:rPr>
        <w:t>10</w:t>
      </w:r>
      <w:r w:rsidRPr="00CB7246">
        <w:rPr>
          <w:rFonts w:ascii="Times New Roman" w:hAnsi="Times New Roman" w:cs="Times New Roman"/>
          <w:i/>
          <w:sz w:val="27"/>
          <w:szCs w:val="27"/>
        </w:rPr>
        <w:t xml:space="preserve"> об’єктів;</w:t>
      </w:r>
    </w:p>
    <w:p w14:paraId="1460CA44" w14:textId="5B510817" w:rsidR="00DF183B" w:rsidRPr="00CB7246" w:rsidRDefault="00DF183B" w:rsidP="00D856F5">
      <w:pPr>
        <w:pStyle w:val="a3"/>
        <w:numPr>
          <w:ilvl w:val="0"/>
          <w:numId w:val="6"/>
        </w:numPr>
        <w:spacing w:after="0" w:line="240" w:lineRule="auto"/>
        <w:ind w:left="0" w:firstLine="709"/>
        <w:jc w:val="both"/>
        <w:rPr>
          <w:rFonts w:ascii="Times New Roman" w:hAnsi="Times New Roman" w:cs="Times New Roman"/>
          <w:i/>
          <w:sz w:val="27"/>
          <w:szCs w:val="27"/>
        </w:rPr>
      </w:pPr>
      <w:r w:rsidRPr="00CB7246">
        <w:rPr>
          <w:rFonts w:ascii="Times New Roman" w:hAnsi="Times New Roman" w:cs="Times New Roman"/>
          <w:i/>
          <w:sz w:val="27"/>
          <w:szCs w:val="27"/>
        </w:rPr>
        <w:t xml:space="preserve">земельні ділянки – </w:t>
      </w:r>
      <w:r w:rsidR="00984614" w:rsidRPr="00CB7246">
        <w:rPr>
          <w:rFonts w:ascii="Times New Roman" w:hAnsi="Times New Roman" w:cs="Times New Roman"/>
          <w:i/>
          <w:sz w:val="27"/>
          <w:szCs w:val="27"/>
        </w:rPr>
        <w:t>4</w:t>
      </w:r>
      <w:r w:rsidRPr="00CB7246">
        <w:rPr>
          <w:rFonts w:ascii="Times New Roman" w:hAnsi="Times New Roman" w:cs="Times New Roman"/>
          <w:i/>
          <w:sz w:val="27"/>
          <w:szCs w:val="27"/>
        </w:rPr>
        <w:t xml:space="preserve"> об’єкт</w:t>
      </w:r>
      <w:r w:rsidR="00984614" w:rsidRPr="00CB7246">
        <w:rPr>
          <w:rFonts w:ascii="Times New Roman" w:hAnsi="Times New Roman" w:cs="Times New Roman"/>
          <w:i/>
          <w:sz w:val="27"/>
          <w:szCs w:val="27"/>
        </w:rPr>
        <w:t>и</w:t>
      </w:r>
      <w:r w:rsidRPr="00CB7246">
        <w:rPr>
          <w:rFonts w:ascii="Times New Roman" w:hAnsi="Times New Roman" w:cs="Times New Roman"/>
          <w:i/>
          <w:sz w:val="27"/>
          <w:szCs w:val="27"/>
        </w:rPr>
        <w:t>;</w:t>
      </w:r>
    </w:p>
    <w:p w14:paraId="603C59A9" w14:textId="60C56C8F" w:rsidR="00DF183B" w:rsidRPr="00CB7246" w:rsidRDefault="00DF183B" w:rsidP="00D856F5">
      <w:pPr>
        <w:pStyle w:val="a3"/>
        <w:numPr>
          <w:ilvl w:val="0"/>
          <w:numId w:val="6"/>
        </w:numPr>
        <w:spacing w:after="0" w:line="240" w:lineRule="auto"/>
        <w:ind w:left="0" w:firstLine="709"/>
        <w:jc w:val="both"/>
        <w:rPr>
          <w:rFonts w:ascii="Times New Roman" w:hAnsi="Times New Roman" w:cs="Times New Roman"/>
          <w:i/>
          <w:sz w:val="27"/>
          <w:szCs w:val="27"/>
        </w:rPr>
      </w:pPr>
      <w:r w:rsidRPr="00CB7246">
        <w:rPr>
          <w:rFonts w:ascii="Times New Roman" w:hAnsi="Times New Roman" w:cs="Times New Roman"/>
          <w:i/>
          <w:sz w:val="27"/>
          <w:szCs w:val="27"/>
        </w:rPr>
        <w:t xml:space="preserve">транспортні засоби – </w:t>
      </w:r>
      <w:r w:rsidR="00984614" w:rsidRPr="00CB7246">
        <w:rPr>
          <w:rFonts w:ascii="Times New Roman" w:hAnsi="Times New Roman" w:cs="Times New Roman"/>
          <w:i/>
          <w:sz w:val="27"/>
          <w:szCs w:val="27"/>
        </w:rPr>
        <w:t>1557</w:t>
      </w:r>
      <w:r w:rsidRPr="00CB7246">
        <w:rPr>
          <w:rFonts w:ascii="Times New Roman" w:hAnsi="Times New Roman" w:cs="Times New Roman"/>
          <w:i/>
          <w:sz w:val="27"/>
          <w:szCs w:val="27"/>
        </w:rPr>
        <w:t xml:space="preserve"> об’єкт</w:t>
      </w:r>
      <w:r w:rsidR="00984614" w:rsidRPr="00CB7246">
        <w:rPr>
          <w:rFonts w:ascii="Times New Roman" w:hAnsi="Times New Roman" w:cs="Times New Roman"/>
          <w:i/>
          <w:sz w:val="27"/>
          <w:szCs w:val="27"/>
        </w:rPr>
        <w:t xml:space="preserve">ів, з них 1545 – залізничні вагони </w:t>
      </w:r>
      <w:r w:rsidRPr="00CB7246">
        <w:rPr>
          <w:rFonts w:ascii="Times New Roman" w:hAnsi="Times New Roman" w:cs="Times New Roman"/>
          <w:i/>
          <w:sz w:val="27"/>
          <w:szCs w:val="27"/>
        </w:rPr>
        <w:t>;</w:t>
      </w:r>
    </w:p>
    <w:p w14:paraId="064882C3" w14:textId="2736D5A8" w:rsidR="00DF183B" w:rsidRPr="00CB7246" w:rsidRDefault="00DF183B" w:rsidP="00D856F5">
      <w:pPr>
        <w:pStyle w:val="a3"/>
        <w:numPr>
          <w:ilvl w:val="0"/>
          <w:numId w:val="6"/>
        </w:numPr>
        <w:spacing w:after="0" w:line="240" w:lineRule="auto"/>
        <w:ind w:left="0" w:firstLine="709"/>
        <w:jc w:val="both"/>
        <w:rPr>
          <w:rFonts w:ascii="Times New Roman" w:hAnsi="Times New Roman" w:cs="Times New Roman"/>
          <w:i/>
          <w:sz w:val="27"/>
          <w:szCs w:val="27"/>
        </w:rPr>
      </w:pPr>
      <w:r w:rsidRPr="00CB7246">
        <w:rPr>
          <w:rFonts w:ascii="Times New Roman" w:hAnsi="Times New Roman" w:cs="Times New Roman"/>
          <w:i/>
          <w:sz w:val="27"/>
          <w:szCs w:val="27"/>
        </w:rPr>
        <w:t xml:space="preserve">нежитлові приміщення – </w:t>
      </w:r>
      <w:r w:rsidR="00984614" w:rsidRPr="00CB7246">
        <w:rPr>
          <w:rFonts w:ascii="Times New Roman" w:hAnsi="Times New Roman" w:cs="Times New Roman"/>
          <w:i/>
          <w:sz w:val="27"/>
          <w:szCs w:val="27"/>
        </w:rPr>
        <w:t>14</w:t>
      </w:r>
      <w:r w:rsidRPr="00CB7246">
        <w:rPr>
          <w:rFonts w:ascii="Times New Roman" w:hAnsi="Times New Roman" w:cs="Times New Roman"/>
          <w:i/>
          <w:sz w:val="27"/>
          <w:szCs w:val="27"/>
        </w:rPr>
        <w:t xml:space="preserve"> об’єкт</w:t>
      </w:r>
      <w:r w:rsidR="00234CF9" w:rsidRPr="00CB7246">
        <w:rPr>
          <w:rFonts w:ascii="Times New Roman" w:hAnsi="Times New Roman" w:cs="Times New Roman"/>
          <w:i/>
          <w:sz w:val="27"/>
          <w:szCs w:val="27"/>
        </w:rPr>
        <w:t>ів</w:t>
      </w:r>
      <w:r w:rsidRPr="00CB7246">
        <w:rPr>
          <w:rFonts w:ascii="Times New Roman" w:hAnsi="Times New Roman" w:cs="Times New Roman"/>
          <w:i/>
          <w:sz w:val="27"/>
          <w:szCs w:val="27"/>
        </w:rPr>
        <w:t>;</w:t>
      </w:r>
    </w:p>
    <w:p w14:paraId="21D2A944" w14:textId="2904D263" w:rsidR="00DF183B" w:rsidRPr="00CB7246" w:rsidRDefault="00DF183B" w:rsidP="00D856F5">
      <w:pPr>
        <w:pStyle w:val="a3"/>
        <w:numPr>
          <w:ilvl w:val="0"/>
          <w:numId w:val="6"/>
        </w:numPr>
        <w:spacing w:after="0" w:line="240" w:lineRule="auto"/>
        <w:ind w:left="0" w:firstLine="709"/>
        <w:jc w:val="both"/>
        <w:rPr>
          <w:rFonts w:ascii="Times New Roman" w:hAnsi="Times New Roman" w:cs="Times New Roman"/>
          <w:i/>
          <w:sz w:val="27"/>
          <w:szCs w:val="27"/>
        </w:rPr>
      </w:pPr>
      <w:r w:rsidRPr="00CB7246">
        <w:rPr>
          <w:rFonts w:ascii="Times New Roman" w:hAnsi="Times New Roman" w:cs="Times New Roman"/>
          <w:i/>
          <w:sz w:val="27"/>
          <w:szCs w:val="27"/>
        </w:rPr>
        <w:t xml:space="preserve">грошові кошти </w:t>
      </w:r>
      <w:r w:rsidR="00AD7917" w:rsidRPr="00CB7246">
        <w:rPr>
          <w:rFonts w:ascii="Times New Roman" w:hAnsi="Times New Roman" w:cs="Times New Roman"/>
          <w:i/>
          <w:sz w:val="27"/>
          <w:szCs w:val="27"/>
        </w:rPr>
        <w:t>на</w:t>
      </w:r>
      <w:r w:rsidRPr="00CB7246">
        <w:rPr>
          <w:rFonts w:ascii="Times New Roman" w:hAnsi="Times New Roman" w:cs="Times New Roman"/>
          <w:i/>
          <w:sz w:val="27"/>
          <w:szCs w:val="27"/>
        </w:rPr>
        <w:t xml:space="preserve"> суму </w:t>
      </w:r>
      <w:r w:rsidR="006E14CF" w:rsidRPr="00CB7246">
        <w:rPr>
          <w:rFonts w:ascii="Times New Roman" w:hAnsi="Times New Roman" w:cs="Times New Roman"/>
          <w:i/>
          <w:sz w:val="27"/>
          <w:szCs w:val="27"/>
        </w:rPr>
        <w:t>понад</w:t>
      </w:r>
      <w:r w:rsidRPr="00CB7246">
        <w:rPr>
          <w:rFonts w:ascii="Times New Roman" w:hAnsi="Times New Roman" w:cs="Times New Roman"/>
          <w:i/>
          <w:sz w:val="27"/>
          <w:szCs w:val="27"/>
        </w:rPr>
        <w:t xml:space="preserve"> </w:t>
      </w:r>
      <w:r w:rsidR="00234CF9" w:rsidRPr="00CB7246">
        <w:rPr>
          <w:rFonts w:ascii="Times New Roman" w:hAnsi="Times New Roman" w:cs="Times New Roman"/>
          <w:i/>
          <w:sz w:val="27"/>
          <w:szCs w:val="27"/>
        </w:rPr>
        <w:t>2</w:t>
      </w:r>
      <w:r w:rsidR="006E14CF" w:rsidRPr="00CB7246">
        <w:rPr>
          <w:rFonts w:ascii="Times New Roman" w:hAnsi="Times New Roman" w:cs="Times New Roman"/>
          <w:i/>
          <w:sz w:val="27"/>
          <w:szCs w:val="27"/>
        </w:rPr>
        <w:t>37</w:t>
      </w:r>
      <w:r w:rsidR="00234CF9" w:rsidRPr="00CB7246">
        <w:rPr>
          <w:rFonts w:ascii="Times New Roman" w:hAnsi="Times New Roman" w:cs="Times New Roman"/>
          <w:i/>
          <w:sz w:val="27"/>
          <w:szCs w:val="27"/>
        </w:rPr>
        <w:t> </w:t>
      </w:r>
      <w:r w:rsidRPr="00CB7246">
        <w:rPr>
          <w:rFonts w:ascii="Times New Roman" w:hAnsi="Times New Roman" w:cs="Times New Roman"/>
          <w:i/>
          <w:sz w:val="27"/>
          <w:szCs w:val="27"/>
        </w:rPr>
        <w:t>млн.</w:t>
      </w:r>
      <w:r w:rsidR="007C4744" w:rsidRPr="00CB7246">
        <w:rPr>
          <w:rFonts w:ascii="Times New Roman" w:hAnsi="Times New Roman" w:cs="Times New Roman"/>
          <w:i/>
          <w:sz w:val="27"/>
          <w:szCs w:val="27"/>
        </w:rPr>
        <w:t> </w:t>
      </w:r>
      <w:r w:rsidR="005B77AD" w:rsidRPr="00CB7246">
        <w:rPr>
          <w:rFonts w:ascii="Times New Roman" w:hAnsi="Times New Roman" w:cs="Times New Roman"/>
          <w:i/>
          <w:sz w:val="27"/>
          <w:szCs w:val="27"/>
        </w:rPr>
        <w:t>гривень</w:t>
      </w:r>
      <w:r w:rsidRPr="00CB7246">
        <w:rPr>
          <w:rFonts w:ascii="Times New Roman" w:hAnsi="Times New Roman" w:cs="Times New Roman"/>
          <w:i/>
          <w:sz w:val="27"/>
          <w:szCs w:val="27"/>
        </w:rPr>
        <w:t xml:space="preserve">, </w:t>
      </w:r>
      <w:r w:rsidR="00234CF9" w:rsidRPr="00CB7246">
        <w:rPr>
          <w:rFonts w:ascii="Times New Roman" w:hAnsi="Times New Roman" w:cs="Times New Roman"/>
          <w:i/>
          <w:sz w:val="27"/>
          <w:szCs w:val="27"/>
        </w:rPr>
        <w:t>майже 23</w:t>
      </w:r>
      <w:r w:rsidR="006E14CF" w:rsidRPr="00CB7246">
        <w:rPr>
          <w:rFonts w:ascii="Times New Roman" w:hAnsi="Times New Roman" w:cs="Times New Roman"/>
          <w:i/>
          <w:sz w:val="27"/>
          <w:szCs w:val="27"/>
        </w:rPr>
        <w:t>0</w:t>
      </w:r>
      <w:r w:rsidR="00234CF9" w:rsidRPr="00CB7246">
        <w:rPr>
          <w:rFonts w:ascii="Times New Roman" w:hAnsi="Times New Roman" w:cs="Times New Roman"/>
          <w:i/>
          <w:sz w:val="27"/>
          <w:szCs w:val="27"/>
        </w:rPr>
        <w:t> </w:t>
      </w:r>
      <w:r w:rsidR="006E14CF" w:rsidRPr="00CB7246">
        <w:rPr>
          <w:rFonts w:ascii="Times New Roman" w:hAnsi="Times New Roman" w:cs="Times New Roman"/>
          <w:i/>
          <w:sz w:val="27"/>
          <w:szCs w:val="27"/>
        </w:rPr>
        <w:t>тис</w:t>
      </w:r>
      <w:r w:rsidR="00234CF9" w:rsidRPr="00CB7246">
        <w:rPr>
          <w:rFonts w:ascii="Times New Roman" w:hAnsi="Times New Roman" w:cs="Times New Roman"/>
          <w:i/>
          <w:sz w:val="27"/>
          <w:szCs w:val="27"/>
        </w:rPr>
        <w:t>.</w:t>
      </w:r>
      <w:r w:rsidR="007C4744" w:rsidRPr="00CB7246">
        <w:rPr>
          <w:rFonts w:ascii="Times New Roman" w:hAnsi="Times New Roman" w:cs="Times New Roman"/>
          <w:i/>
          <w:sz w:val="27"/>
          <w:szCs w:val="27"/>
        </w:rPr>
        <w:t> </w:t>
      </w:r>
      <w:r w:rsidR="00234CF9" w:rsidRPr="00CB7246">
        <w:rPr>
          <w:rFonts w:ascii="Times New Roman" w:hAnsi="Times New Roman" w:cs="Times New Roman"/>
          <w:i/>
          <w:sz w:val="27"/>
          <w:szCs w:val="27"/>
        </w:rPr>
        <w:t>доларів</w:t>
      </w:r>
      <w:r w:rsidR="007C4744" w:rsidRPr="00CB7246">
        <w:rPr>
          <w:rFonts w:ascii="Times New Roman" w:hAnsi="Times New Roman" w:cs="Times New Roman"/>
          <w:i/>
          <w:sz w:val="27"/>
          <w:szCs w:val="27"/>
        </w:rPr>
        <w:t> </w:t>
      </w:r>
      <w:r w:rsidR="00234CF9" w:rsidRPr="00CB7246">
        <w:rPr>
          <w:rFonts w:ascii="Times New Roman" w:hAnsi="Times New Roman" w:cs="Times New Roman"/>
          <w:i/>
          <w:sz w:val="27"/>
          <w:szCs w:val="27"/>
        </w:rPr>
        <w:t xml:space="preserve">США, </w:t>
      </w:r>
      <w:r w:rsidR="006E14CF" w:rsidRPr="00CB7246">
        <w:rPr>
          <w:rFonts w:ascii="Times New Roman" w:hAnsi="Times New Roman" w:cs="Times New Roman"/>
          <w:i/>
          <w:sz w:val="27"/>
          <w:szCs w:val="27"/>
        </w:rPr>
        <w:t>понад 577</w:t>
      </w:r>
      <w:r w:rsidR="00234CF9" w:rsidRPr="00CB7246">
        <w:rPr>
          <w:rFonts w:ascii="Times New Roman" w:hAnsi="Times New Roman" w:cs="Times New Roman"/>
          <w:i/>
          <w:sz w:val="27"/>
          <w:szCs w:val="27"/>
        </w:rPr>
        <w:t> тис.</w:t>
      </w:r>
      <w:r w:rsidR="007C4744" w:rsidRPr="00CB7246">
        <w:rPr>
          <w:rFonts w:ascii="Times New Roman" w:hAnsi="Times New Roman" w:cs="Times New Roman"/>
          <w:i/>
          <w:sz w:val="27"/>
          <w:szCs w:val="27"/>
        </w:rPr>
        <w:t> </w:t>
      </w:r>
      <w:r w:rsidRPr="00CB7246">
        <w:rPr>
          <w:rFonts w:ascii="Times New Roman" w:hAnsi="Times New Roman" w:cs="Times New Roman"/>
          <w:i/>
          <w:sz w:val="27"/>
          <w:szCs w:val="27"/>
        </w:rPr>
        <w:t xml:space="preserve">євро, майже </w:t>
      </w:r>
      <w:r w:rsidR="006E14CF" w:rsidRPr="00CB7246">
        <w:rPr>
          <w:rFonts w:ascii="Times New Roman" w:hAnsi="Times New Roman" w:cs="Times New Roman"/>
          <w:i/>
          <w:sz w:val="27"/>
          <w:szCs w:val="27"/>
        </w:rPr>
        <w:t>15</w:t>
      </w:r>
      <w:r w:rsidR="00234CF9" w:rsidRPr="00CB7246">
        <w:rPr>
          <w:rFonts w:ascii="Times New Roman" w:hAnsi="Times New Roman" w:cs="Times New Roman"/>
          <w:i/>
          <w:sz w:val="27"/>
          <w:szCs w:val="27"/>
        </w:rPr>
        <w:t> тис. </w:t>
      </w:r>
      <w:r w:rsidRPr="00CB7246">
        <w:rPr>
          <w:rFonts w:ascii="Times New Roman" w:hAnsi="Times New Roman" w:cs="Times New Roman"/>
          <w:i/>
          <w:sz w:val="27"/>
          <w:szCs w:val="27"/>
        </w:rPr>
        <w:t>рос</w:t>
      </w:r>
      <w:r w:rsidR="005B77AD" w:rsidRPr="00CB7246">
        <w:rPr>
          <w:rFonts w:ascii="Times New Roman" w:hAnsi="Times New Roman" w:cs="Times New Roman"/>
          <w:i/>
          <w:sz w:val="27"/>
          <w:szCs w:val="27"/>
        </w:rPr>
        <w:t>ійських</w:t>
      </w:r>
      <w:r w:rsidR="00CA3A58" w:rsidRPr="00CB7246">
        <w:rPr>
          <w:rFonts w:ascii="Times New Roman" w:hAnsi="Times New Roman" w:cs="Times New Roman"/>
          <w:i/>
          <w:sz w:val="27"/>
          <w:szCs w:val="27"/>
        </w:rPr>
        <w:t> </w:t>
      </w:r>
      <w:r w:rsidRPr="00CB7246">
        <w:rPr>
          <w:rFonts w:ascii="Times New Roman" w:hAnsi="Times New Roman" w:cs="Times New Roman"/>
          <w:i/>
          <w:sz w:val="27"/>
          <w:szCs w:val="27"/>
        </w:rPr>
        <w:t>рубл</w:t>
      </w:r>
      <w:r w:rsidR="005B77AD" w:rsidRPr="00CB7246">
        <w:rPr>
          <w:rFonts w:ascii="Times New Roman" w:hAnsi="Times New Roman" w:cs="Times New Roman"/>
          <w:i/>
          <w:sz w:val="27"/>
          <w:szCs w:val="27"/>
        </w:rPr>
        <w:t>ів.</w:t>
      </w:r>
    </w:p>
    <w:p w14:paraId="57F3635C" w14:textId="77777777" w:rsidR="007032D1" w:rsidRPr="00CB7246" w:rsidRDefault="007032D1" w:rsidP="00D856F5">
      <w:pPr>
        <w:pStyle w:val="a3"/>
        <w:spacing w:after="0" w:line="240" w:lineRule="auto"/>
        <w:ind w:left="0" w:firstLine="709"/>
        <w:jc w:val="both"/>
        <w:rPr>
          <w:rFonts w:ascii="Times New Roman" w:hAnsi="Times New Roman" w:cs="Times New Roman"/>
          <w:i/>
          <w:sz w:val="27"/>
          <w:szCs w:val="27"/>
        </w:rPr>
      </w:pPr>
    </w:p>
    <w:p w14:paraId="2EA7266E" w14:textId="396F5EF1" w:rsidR="00075F97" w:rsidRDefault="004B2482" w:rsidP="00D856F5">
      <w:pPr>
        <w:pStyle w:val="a3"/>
        <w:spacing w:after="0" w:line="240" w:lineRule="auto"/>
        <w:ind w:left="0" w:firstLine="709"/>
        <w:jc w:val="both"/>
        <w:rPr>
          <w:rFonts w:ascii="Times New Roman" w:hAnsi="Times New Roman" w:cs="Times New Roman"/>
          <w:sz w:val="27"/>
          <w:szCs w:val="27"/>
        </w:rPr>
      </w:pPr>
      <w:r w:rsidRPr="00CB7246">
        <w:rPr>
          <w:rFonts w:ascii="Times New Roman" w:hAnsi="Times New Roman" w:cs="Times New Roman"/>
          <w:sz w:val="27"/>
          <w:szCs w:val="27"/>
        </w:rPr>
        <w:t>Станом на 01</w:t>
      </w:r>
      <w:r w:rsidR="00B52675" w:rsidRPr="00CB7246">
        <w:rPr>
          <w:rFonts w:ascii="Times New Roman" w:hAnsi="Times New Roman" w:cs="Times New Roman"/>
          <w:sz w:val="27"/>
          <w:szCs w:val="27"/>
        </w:rPr>
        <w:t xml:space="preserve"> січня </w:t>
      </w:r>
      <w:r w:rsidRPr="00CB7246">
        <w:rPr>
          <w:rFonts w:ascii="Times New Roman" w:hAnsi="Times New Roman" w:cs="Times New Roman"/>
          <w:sz w:val="27"/>
          <w:szCs w:val="27"/>
        </w:rPr>
        <w:t>202</w:t>
      </w:r>
      <w:r w:rsidR="00223CD8" w:rsidRPr="00CB7246">
        <w:rPr>
          <w:rFonts w:ascii="Times New Roman" w:hAnsi="Times New Roman" w:cs="Times New Roman"/>
          <w:sz w:val="27"/>
          <w:szCs w:val="27"/>
        </w:rPr>
        <w:t>6</w:t>
      </w:r>
      <w:r w:rsidR="00B52675" w:rsidRPr="00CB7246">
        <w:rPr>
          <w:rFonts w:ascii="Times New Roman" w:hAnsi="Times New Roman" w:cs="Times New Roman"/>
          <w:sz w:val="27"/>
          <w:szCs w:val="27"/>
        </w:rPr>
        <w:t xml:space="preserve"> року</w:t>
      </w:r>
      <w:r w:rsidRPr="00CB7246">
        <w:rPr>
          <w:rFonts w:ascii="Times New Roman" w:hAnsi="Times New Roman" w:cs="Times New Roman"/>
          <w:sz w:val="27"/>
          <w:szCs w:val="27"/>
        </w:rPr>
        <w:t xml:space="preserve"> ВАКС продовж</w:t>
      </w:r>
      <w:r w:rsidR="00BE183C" w:rsidRPr="00CB7246">
        <w:rPr>
          <w:rFonts w:ascii="Times New Roman" w:hAnsi="Times New Roman" w:cs="Times New Roman"/>
          <w:sz w:val="27"/>
          <w:szCs w:val="27"/>
        </w:rPr>
        <w:t>ував</w:t>
      </w:r>
      <w:r w:rsidRPr="00CB7246">
        <w:rPr>
          <w:rFonts w:ascii="Times New Roman" w:hAnsi="Times New Roman" w:cs="Times New Roman"/>
          <w:sz w:val="27"/>
          <w:szCs w:val="27"/>
        </w:rPr>
        <w:t xml:space="preserve"> розгляд </w:t>
      </w:r>
      <w:r w:rsidR="00223CD8" w:rsidRPr="00CB7246">
        <w:rPr>
          <w:rFonts w:ascii="Times New Roman" w:hAnsi="Times New Roman" w:cs="Times New Roman"/>
          <w:sz w:val="27"/>
          <w:szCs w:val="27"/>
        </w:rPr>
        <w:t>5</w:t>
      </w:r>
      <w:r w:rsidRPr="00CB7246">
        <w:rPr>
          <w:rFonts w:ascii="Times New Roman" w:hAnsi="Times New Roman" w:cs="Times New Roman"/>
          <w:sz w:val="27"/>
          <w:szCs w:val="27"/>
        </w:rPr>
        <w:t xml:space="preserve"> позовних заяв у порядку адміністративного судочинства.</w:t>
      </w:r>
    </w:p>
    <w:p w14:paraId="3E57C518" w14:textId="77777777" w:rsidR="004C2E6A" w:rsidRPr="00A572F6" w:rsidRDefault="004C2E6A" w:rsidP="00D856F5">
      <w:pPr>
        <w:pStyle w:val="a3"/>
        <w:spacing w:after="0" w:line="240" w:lineRule="auto"/>
        <w:ind w:left="0" w:firstLine="709"/>
        <w:jc w:val="both"/>
        <w:rPr>
          <w:rFonts w:ascii="Times New Roman" w:hAnsi="Times New Roman" w:cs="Times New Roman"/>
          <w:sz w:val="27"/>
          <w:szCs w:val="27"/>
        </w:rPr>
      </w:pPr>
    </w:p>
    <w:p w14:paraId="29E6CEA8" w14:textId="3A23DFAB" w:rsidR="00F15D12" w:rsidRPr="00A572F6" w:rsidRDefault="00F15D12" w:rsidP="00D856F5">
      <w:pPr>
        <w:pStyle w:val="a3"/>
        <w:numPr>
          <w:ilvl w:val="0"/>
          <w:numId w:val="8"/>
        </w:numPr>
        <w:spacing w:after="0" w:line="240" w:lineRule="auto"/>
        <w:ind w:left="0" w:firstLine="709"/>
        <w:jc w:val="both"/>
        <w:rPr>
          <w:rFonts w:ascii="Times New Roman" w:eastAsia="Calibri" w:hAnsi="Times New Roman" w:cs="Times New Roman"/>
          <w:b/>
          <w:bCs/>
          <w:sz w:val="27"/>
          <w:szCs w:val="27"/>
        </w:rPr>
      </w:pPr>
      <w:bookmarkStart w:id="2" w:name="_Hlk222147222"/>
      <w:r w:rsidRPr="00A572F6">
        <w:rPr>
          <w:rFonts w:ascii="Times New Roman" w:eastAsia="Calibri" w:hAnsi="Times New Roman" w:cs="Times New Roman"/>
          <w:b/>
          <w:bCs/>
          <w:sz w:val="27"/>
          <w:szCs w:val="27"/>
        </w:rPr>
        <w:t>Статистика окремих заходів щодо забезпечення розгляду справ</w:t>
      </w:r>
    </w:p>
    <w:p w14:paraId="0D4869EF" w14:textId="77777777" w:rsidR="006C7273" w:rsidRPr="00A572F6" w:rsidRDefault="006C7273" w:rsidP="00D856F5">
      <w:pPr>
        <w:pStyle w:val="a3"/>
        <w:spacing w:after="0" w:line="240" w:lineRule="auto"/>
        <w:ind w:left="0" w:firstLine="709"/>
        <w:jc w:val="both"/>
        <w:rPr>
          <w:rFonts w:ascii="Times New Roman" w:eastAsia="Calibri" w:hAnsi="Times New Roman" w:cs="Times New Roman"/>
          <w:b/>
          <w:bCs/>
          <w:sz w:val="27"/>
          <w:szCs w:val="27"/>
        </w:rPr>
      </w:pPr>
    </w:p>
    <w:p w14:paraId="194DF46E" w14:textId="7CF8B581" w:rsidR="00BE7D3E" w:rsidRPr="007C6968" w:rsidRDefault="00BE7D3E" w:rsidP="00D856F5">
      <w:pPr>
        <w:spacing w:after="0" w:line="240" w:lineRule="auto"/>
        <w:ind w:firstLine="709"/>
        <w:jc w:val="both"/>
        <w:rPr>
          <w:rFonts w:ascii="Times New Roman" w:hAnsi="Times New Roman" w:cs="Times New Roman"/>
          <w:iCs/>
          <w:sz w:val="27"/>
          <w:szCs w:val="27"/>
        </w:rPr>
      </w:pPr>
      <w:r w:rsidRPr="007C6968">
        <w:rPr>
          <w:rFonts w:ascii="Times New Roman" w:hAnsi="Times New Roman" w:cs="Times New Roman"/>
          <w:iCs/>
          <w:sz w:val="27"/>
          <w:szCs w:val="27"/>
        </w:rPr>
        <w:t>Для забезпечення розгляду судових справ, що перебували в провадженні ВАКС у 202</w:t>
      </w:r>
      <w:r w:rsidRPr="007C6968">
        <w:rPr>
          <w:rFonts w:ascii="Times New Roman" w:hAnsi="Times New Roman" w:cs="Times New Roman"/>
          <w:iCs/>
          <w:sz w:val="27"/>
          <w:szCs w:val="27"/>
          <w:lang w:val="ru-RU"/>
        </w:rPr>
        <w:t>5</w:t>
      </w:r>
      <w:r w:rsidRPr="007C6968">
        <w:rPr>
          <w:rFonts w:ascii="Times New Roman" w:hAnsi="Times New Roman" w:cs="Times New Roman"/>
          <w:iCs/>
          <w:sz w:val="27"/>
          <w:szCs w:val="27"/>
        </w:rPr>
        <w:t> році, призначено 16 9</w:t>
      </w:r>
      <w:r w:rsidR="00826FB0">
        <w:rPr>
          <w:rFonts w:ascii="Times New Roman" w:hAnsi="Times New Roman" w:cs="Times New Roman"/>
          <w:iCs/>
          <w:sz w:val="27"/>
          <w:szCs w:val="27"/>
        </w:rPr>
        <w:t>47</w:t>
      </w:r>
      <w:r w:rsidRPr="007C6968">
        <w:rPr>
          <w:rFonts w:ascii="Times New Roman" w:hAnsi="Times New Roman" w:cs="Times New Roman"/>
          <w:iCs/>
          <w:sz w:val="27"/>
          <w:szCs w:val="27"/>
        </w:rPr>
        <w:t xml:space="preserve"> судових засідання, що на 8 % перевищує кількість призначених у 2024 році.</w:t>
      </w:r>
    </w:p>
    <w:p w14:paraId="5EA6DF33" w14:textId="77777777" w:rsidR="00BE7D3E" w:rsidRPr="007C6968" w:rsidRDefault="00BE7D3E" w:rsidP="00D856F5">
      <w:pPr>
        <w:spacing w:after="0" w:line="240" w:lineRule="auto"/>
        <w:ind w:firstLine="709"/>
        <w:jc w:val="both"/>
        <w:rPr>
          <w:rFonts w:ascii="Times New Roman" w:hAnsi="Times New Roman" w:cs="Times New Roman"/>
          <w:iCs/>
          <w:sz w:val="27"/>
          <w:szCs w:val="27"/>
        </w:rPr>
      </w:pPr>
      <w:r w:rsidRPr="007C6968">
        <w:rPr>
          <w:rFonts w:ascii="Times New Roman" w:hAnsi="Times New Roman" w:cs="Times New Roman"/>
          <w:iCs/>
          <w:sz w:val="27"/>
          <w:szCs w:val="27"/>
        </w:rPr>
        <w:t>Судові засідання призначено для розгляду, зокрема:</w:t>
      </w:r>
    </w:p>
    <w:p w14:paraId="42CD8D0E" w14:textId="77777777" w:rsidR="00BE7D3E" w:rsidRPr="007C6968" w:rsidRDefault="00BE7D3E" w:rsidP="00D856F5">
      <w:pPr>
        <w:spacing w:after="0" w:line="240" w:lineRule="auto"/>
        <w:ind w:firstLine="709"/>
        <w:jc w:val="both"/>
        <w:rPr>
          <w:rFonts w:ascii="Times New Roman" w:hAnsi="Times New Roman" w:cs="Times New Roman"/>
          <w:iCs/>
          <w:sz w:val="27"/>
          <w:szCs w:val="27"/>
          <w14:ligatures w14:val="standardContextual"/>
        </w:rPr>
      </w:pPr>
      <w:r w:rsidRPr="007C6968">
        <w:rPr>
          <w:rFonts w:ascii="Times New Roman" w:hAnsi="Times New Roman" w:cs="Times New Roman"/>
          <w:iCs/>
          <w:sz w:val="27"/>
          <w:szCs w:val="27"/>
        </w:rPr>
        <w:t>- 9982 – клопотань, скарг, заяв під час досудового розслідування;</w:t>
      </w:r>
    </w:p>
    <w:p w14:paraId="62A930A5" w14:textId="77777777" w:rsidR="00BE7D3E" w:rsidRPr="007C6968" w:rsidRDefault="00BE7D3E" w:rsidP="00D856F5">
      <w:pPr>
        <w:spacing w:after="0" w:line="240" w:lineRule="auto"/>
        <w:ind w:firstLine="709"/>
        <w:jc w:val="both"/>
        <w:rPr>
          <w:rFonts w:ascii="Times New Roman" w:hAnsi="Times New Roman" w:cs="Times New Roman"/>
          <w:iCs/>
          <w:sz w:val="27"/>
          <w:szCs w:val="27"/>
        </w:rPr>
      </w:pPr>
      <w:r w:rsidRPr="007C6968">
        <w:rPr>
          <w:rFonts w:ascii="Times New Roman" w:hAnsi="Times New Roman" w:cs="Times New Roman"/>
          <w:iCs/>
          <w:sz w:val="27"/>
          <w:szCs w:val="27"/>
        </w:rPr>
        <w:t>- 5971 – кримінальних проваджень;</w:t>
      </w:r>
    </w:p>
    <w:p w14:paraId="0FBC0CA0" w14:textId="4F29EDE8" w:rsidR="00BE7D3E" w:rsidRPr="007C6968" w:rsidRDefault="00BE7D3E" w:rsidP="00D856F5">
      <w:pPr>
        <w:spacing w:after="0" w:line="240" w:lineRule="auto"/>
        <w:ind w:firstLine="709"/>
        <w:jc w:val="both"/>
        <w:rPr>
          <w:rFonts w:ascii="Times New Roman" w:hAnsi="Times New Roman" w:cs="Times New Roman"/>
          <w:iCs/>
          <w:sz w:val="27"/>
          <w:szCs w:val="27"/>
        </w:rPr>
      </w:pPr>
      <w:r w:rsidRPr="007C6968">
        <w:rPr>
          <w:rFonts w:ascii="Times New Roman" w:hAnsi="Times New Roman" w:cs="Times New Roman"/>
          <w:iCs/>
          <w:sz w:val="27"/>
          <w:szCs w:val="27"/>
        </w:rPr>
        <w:t>- 4</w:t>
      </w:r>
      <w:r w:rsidR="00826FB0">
        <w:rPr>
          <w:rFonts w:ascii="Times New Roman" w:hAnsi="Times New Roman" w:cs="Times New Roman"/>
          <w:iCs/>
          <w:sz w:val="27"/>
          <w:szCs w:val="27"/>
        </w:rPr>
        <w:t>13</w:t>
      </w:r>
      <w:r w:rsidRPr="007C6968">
        <w:rPr>
          <w:rFonts w:ascii="Times New Roman" w:hAnsi="Times New Roman" w:cs="Times New Roman"/>
          <w:iCs/>
          <w:sz w:val="27"/>
          <w:szCs w:val="27"/>
        </w:rPr>
        <w:t xml:space="preserve"> – позовів цивільного провадження;</w:t>
      </w:r>
    </w:p>
    <w:p w14:paraId="3C3D1211" w14:textId="77777777" w:rsidR="00BE7D3E" w:rsidRPr="007C6968" w:rsidRDefault="00BE7D3E" w:rsidP="00D856F5">
      <w:pPr>
        <w:spacing w:after="0" w:line="240" w:lineRule="auto"/>
        <w:ind w:firstLine="709"/>
        <w:jc w:val="both"/>
        <w:rPr>
          <w:rFonts w:ascii="Times New Roman" w:hAnsi="Times New Roman" w:cs="Times New Roman"/>
          <w:iCs/>
          <w:sz w:val="27"/>
          <w:szCs w:val="27"/>
        </w:rPr>
      </w:pPr>
      <w:r w:rsidRPr="007C6968">
        <w:rPr>
          <w:rFonts w:ascii="Times New Roman" w:hAnsi="Times New Roman" w:cs="Times New Roman"/>
          <w:iCs/>
          <w:sz w:val="27"/>
          <w:szCs w:val="27"/>
        </w:rPr>
        <w:t>- 118 – для розгляду позовів адміністративного провадження;</w:t>
      </w:r>
    </w:p>
    <w:p w14:paraId="0DEAFC02" w14:textId="77777777" w:rsidR="00BE7D3E" w:rsidRPr="007C6968" w:rsidRDefault="00BE7D3E" w:rsidP="00D856F5">
      <w:pPr>
        <w:spacing w:after="0" w:line="240" w:lineRule="auto"/>
        <w:ind w:firstLine="709"/>
        <w:jc w:val="both"/>
        <w:rPr>
          <w:rFonts w:ascii="Times New Roman" w:hAnsi="Times New Roman" w:cs="Times New Roman"/>
          <w:iCs/>
          <w:sz w:val="27"/>
          <w:szCs w:val="27"/>
        </w:rPr>
      </w:pPr>
      <w:r w:rsidRPr="007C6968">
        <w:rPr>
          <w:rFonts w:ascii="Times New Roman" w:hAnsi="Times New Roman" w:cs="Times New Roman"/>
          <w:iCs/>
          <w:sz w:val="27"/>
          <w:szCs w:val="27"/>
        </w:rPr>
        <w:t>- 463 – для розгляду інших процесуальних звернень.</w:t>
      </w:r>
    </w:p>
    <w:p w14:paraId="0AD28670" w14:textId="77777777" w:rsidR="00BE7D3E" w:rsidRPr="007C6968" w:rsidRDefault="00BE7D3E" w:rsidP="00D856F5">
      <w:pPr>
        <w:spacing w:after="0" w:line="240" w:lineRule="auto"/>
        <w:ind w:firstLine="709"/>
        <w:jc w:val="both"/>
        <w:rPr>
          <w:rFonts w:ascii="Times New Roman" w:hAnsi="Times New Roman" w:cs="Times New Roman"/>
          <w:iCs/>
          <w:sz w:val="27"/>
          <w:szCs w:val="27"/>
        </w:rPr>
      </w:pPr>
      <w:r w:rsidRPr="007C6968">
        <w:rPr>
          <w:rFonts w:ascii="Times New Roman" w:hAnsi="Times New Roman" w:cs="Times New Roman"/>
          <w:iCs/>
          <w:sz w:val="27"/>
          <w:szCs w:val="27"/>
        </w:rPr>
        <w:t xml:space="preserve">Варто зазначити, що кількість судових засідань, призначених для розгляду кримінальних проваджень, зросла порівняно з 2024 роком на 22 %, цивільних – на понад 320 %. </w:t>
      </w:r>
    </w:p>
    <w:p w14:paraId="497C2285" w14:textId="2ED81A1F" w:rsidR="00BE7D3E" w:rsidRPr="001A712C" w:rsidRDefault="00BE7D3E" w:rsidP="00D856F5">
      <w:pPr>
        <w:spacing w:after="0" w:line="240" w:lineRule="auto"/>
        <w:ind w:firstLine="709"/>
        <w:jc w:val="both"/>
        <w:rPr>
          <w:rFonts w:ascii="Times New Roman" w:hAnsi="Times New Roman" w:cs="Times New Roman"/>
          <w:iCs/>
          <w:sz w:val="27"/>
          <w:szCs w:val="27"/>
        </w:rPr>
      </w:pPr>
      <w:r w:rsidRPr="007C6968">
        <w:rPr>
          <w:rFonts w:ascii="Times New Roman" w:hAnsi="Times New Roman" w:cs="Times New Roman"/>
          <w:iCs/>
          <w:sz w:val="27"/>
          <w:szCs w:val="27"/>
        </w:rPr>
        <w:t xml:space="preserve">Вбачається, що збільшення кількості судових засідань у зазначених справах прямо пов’язане зі збільшенням надходження справ до суду у 2025 році – порівняно із 2024 роком надходження кримінальних проваджень зросло на 29 %, цивільних позовів – </w:t>
      </w:r>
      <w:r w:rsidR="000355BE">
        <w:rPr>
          <w:rFonts w:ascii="Times New Roman" w:hAnsi="Times New Roman" w:cs="Times New Roman"/>
          <w:iCs/>
          <w:sz w:val="27"/>
          <w:szCs w:val="27"/>
        </w:rPr>
        <w:t>у 3,7</w:t>
      </w:r>
      <w:r w:rsidRPr="007C6968">
        <w:rPr>
          <w:rFonts w:ascii="Times New Roman" w:hAnsi="Times New Roman" w:cs="Times New Roman"/>
          <w:iCs/>
          <w:sz w:val="27"/>
          <w:szCs w:val="27"/>
        </w:rPr>
        <w:t> рази.</w:t>
      </w:r>
    </w:p>
    <w:p w14:paraId="33F367F6" w14:textId="77777777" w:rsidR="00DD5056" w:rsidRPr="001E773A" w:rsidRDefault="00DD5056" w:rsidP="00D856F5">
      <w:pPr>
        <w:spacing w:after="0" w:line="240" w:lineRule="auto"/>
        <w:ind w:firstLine="709"/>
        <w:jc w:val="both"/>
        <w:rPr>
          <w:rFonts w:ascii="Calibri" w:hAnsi="Calibri" w:cs="Calibri"/>
          <w:i/>
          <w:sz w:val="27"/>
          <w:szCs w:val="27"/>
        </w:rPr>
      </w:pPr>
    </w:p>
    <w:bookmarkEnd w:id="2"/>
    <w:p w14:paraId="286C7D6A" w14:textId="23E50DEC" w:rsidR="00E4064E" w:rsidRPr="00BC52F1" w:rsidRDefault="00E4064E" w:rsidP="00D856F5">
      <w:pPr>
        <w:spacing w:after="0" w:line="240" w:lineRule="auto"/>
        <w:ind w:firstLine="709"/>
        <w:jc w:val="both"/>
        <w:rPr>
          <w:rFonts w:ascii="Times New Roman" w:hAnsi="Times New Roman" w:cs="Times New Roman"/>
          <w:sz w:val="27"/>
          <w:szCs w:val="27"/>
        </w:rPr>
      </w:pPr>
      <w:r w:rsidRPr="00BC52F1">
        <w:rPr>
          <w:rFonts w:ascii="Times New Roman" w:hAnsi="Times New Roman" w:cs="Times New Roman"/>
          <w:sz w:val="27"/>
          <w:szCs w:val="27"/>
        </w:rPr>
        <w:t xml:space="preserve">Під час розгляду </w:t>
      </w:r>
      <w:r w:rsidR="0052775F" w:rsidRPr="00BC52F1">
        <w:rPr>
          <w:rFonts w:ascii="Times New Roman" w:hAnsi="Times New Roman" w:cs="Times New Roman"/>
          <w:sz w:val="27"/>
          <w:szCs w:val="27"/>
        </w:rPr>
        <w:t>4</w:t>
      </w:r>
      <w:r w:rsidR="007C223D">
        <w:rPr>
          <w:rFonts w:ascii="Times New Roman" w:hAnsi="Times New Roman" w:cs="Times New Roman"/>
          <w:sz w:val="27"/>
          <w:szCs w:val="27"/>
        </w:rPr>
        <w:t> </w:t>
      </w:r>
      <w:r w:rsidR="0052775F" w:rsidRPr="00BC52F1">
        <w:rPr>
          <w:rFonts w:ascii="Times New Roman" w:hAnsi="Times New Roman" w:cs="Times New Roman"/>
          <w:sz w:val="27"/>
          <w:szCs w:val="27"/>
        </w:rPr>
        <w:t>7</w:t>
      </w:r>
      <w:r w:rsidR="00840969" w:rsidRPr="00BC52F1">
        <w:rPr>
          <w:rFonts w:ascii="Times New Roman" w:hAnsi="Times New Roman" w:cs="Times New Roman"/>
          <w:sz w:val="27"/>
          <w:szCs w:val="27"/>
        </w:rPr>
        <w:t>46</w:t>
      </w:r>
      <w:r w:rsidRPr="00BC52F1">
        <w:rPr>
          <w:rFonts w:ascii="Times New Roman" w:hAnsi="Times New Roman" w:cs="Times New Roman"/>
          <w:sz w:val="27"/>
          <w:szCs w:val="27"/>
        </w:rPr>
        <w:t xml:space="preserve"> </w:t>
      </w:r>
      <w:r w:rsidR="00850275" w:rsidRPr="00BC52F1">
        <w:rPr>
          <w:rFonts w:ascii="Times New Roman" w:hAnsi="Times New Roman" w:cs="Times New Roman"/>
          <w:sz w:val="27"/>
          <w:szCs w:val="27"/>
        </w:rPr>
        <w:t>судов</w:t>
      </w:r>
      <w:r w:rsidR="00AE5636" w:rsidRPr="00BC52F1">
        <w:rPr>
          <w:rFonts w:ascii="Times New Roman" w:hAnsi="Times New Roman" w:cs="Times New Roman"/>
          <w:sz w:val="27"/>
          <w:szCs w:val="27"/>
        </w:rPr>
        <w:t>их</w:t>
      </w:r>
      <w:r w:rsidR="00850275" w:rsidRPr="00BC52F1">
        <w:rPr>
          <w:rFonts w:ascii="Times New Roman" w:hAnsi="Times New Roman" w:cs="Times New Roman"/>
          <w:sz w:val="27"/>
          <w:szCs w:val="27"/>
        </w:rPr>
        <w:t xml:space="preserve"> справ</w:t>
      </w:r>
      <w:r w:rsidRPr="00BC52F1">
        <w:rPr>
          <w:rFonts w:ascii="Times New Roman" w:hAnsi="Times New Roman" w:cs="Times New Roman"/>
          <w:sz w:val="27"/>
          <w:szCs w:val="27"/>
        </w:rPr>
        <w:t xml:space="preserve"> здійснювалося</w:t>
      </w:r>
      <w:r w:rsidR="00755089" w:rsidRPr="00BC52F1">
        <w:rPr>
          <w:rFonts w:ascii="Times New Roman" w:hAnsi="Times New Roman" w:cs="Times New Roman"/>
          <w:sz w:val="27"/>
          <w:szCs w:val="27"/>
        </w:rPr>
        <w:t xml:space="preserve"> фіксування судового процесу технічними засобами, </w:t>
      </w:r>
      <w:r w:rsidR="00B77358" w:rsidRPr="00BC52F1">
        <w:rPr>
          <w:rFonts w:ascii="Times New Roman" w:hAnsi="Times New Roman" w:cs="Times New Roman"/>
          <w:sz w:val="27"/>
          <w:szCs w:val="27"/>
        </w:rPr>
        <w:t>у</w:t>
      </w:r>
      <w:r w:rsidR="00755089" w:rsidRPr="00BC52F1">
        <w:rPr>
          <w:rFonts w:ascii="Times New Roman" w:hAnsi="Times New Roman" w:cs="Times New Roman"/>
          <w:sz w:val="27"/>
          <w:szCs w:val="27"/>
        </w:rPr>
        <w:t xml:space="preserve"> </w:t>
      </w:r>
      <w:r w:rsidR="00223CD8" w:rsidRPr="00BC52F1">
        <w:rPr>
          <w:rFonts w:ascii="Times New Roman" w:hAnsi="Times New Roman" w:cs="Times New Roman"/>
          <w:sz w:val="27"/>
          <w:szCs w:val="27"/>
        </w:rPr>
        <w:t>46</w:t>
      </w:r>
      <w:r w:rsidR="00840969" w:rsidRPr="00BC52F1">
        <w:rPr>
          <w:rFonts w:ascii="Times New Roman" w:hAnsi="Times New Roman" w:cs="Times New Roman"/>
          <w:sz w:val="27"/>
          <w:szCs w:val="27"/>
        </w:rPr>
        <w:t>7</w:t>
      </w:r>
      <w:r w:rsidR="00755089" w:rsidRPr="00BC52F1">
        <w:rPr>
          <w:rFonts w:ascii="Times New Roman" w:hAnsi="Times New Roman" w:cs="Times New Roman"/>
          <w:sz w:val="27"/>
          <w:szCs w:val="27"/>
        </w:rPr>
        <w:t xml:space="preserve"> справ</w:t>
      </w:r>
      <w:r w:rsidR="003A20B9" w:rsidRPr="00BC52F1">
        <w:rPr>
          <w:rFonts w:ascii="Times New Roman" w:hAnsi="Times New Roman" w:cs="Times New Roman"/>
          <w:sz w:val="27"/>
          <w:szCs w:val="27"/>
        </w:rPr>
        <w:t>ах</w:t>
      </w:r>
      <w:r w:rsidR="00755089" w:rsidRPr="00BC52F1">
        <w:rPr>
          <w:rFonts w:ascii="Times New Roman" w:hAnsi="Times New Roman" w:cs="Times New Roman"/>
          <w:sz w:val="27"/>
          <w:szCs w:val="27"/>
        </w:rPr>
        <w:t xml:space="preserve"> – </w:t>
      </w:r>
      <w:r w:rsidR="00B77358" w:rsidRPr="00BC52F1">
        <w:rPr>
          <w:rFonts w:ascii="Times New Roman" w:hAnsi="Times New Roman" w:cs="Times New Roman"/>
          <w:sz w:val="27"/>
          <w:szCs w:val="27"/>
        </w:rPr>
        <w:t>застосовано</w:t>
      </w:r>
      <w:r w:rsidRPr="00BC52F1">
        <w:rPr>
          <w:rFonts w:ascii="Times New Roman" w:hAnsi="Times New Roman" w:cs="Times New Roman"/>
          <w:sz w:val="27"/>
          <w:szCs w:val="27"/>
        </w:rPr>
        <w:t xml:space="preserve"> режим відеоконференції.</w:t>
      </w:r>
    </w:p>
    <w:p w14:paraId="4E8D7E4A" w14:textId="32474EC5" w:rsidR="002A558F" w:rsidRPr="00BC52F1" w:rsidRDefault="00774FD7" w:rsidP="00D856F5">
      <w:pPr>
        <w:spacing w:after="0" w:line="240" w:lineRule="auto"/>
        <w:ind w:firstLine="709"/>
        <w:jc w:val="both"/>
        <w:rPr>
          <w:rFonts w:ascii="Times New Roman" w:hAnsi="Times New Roman" w:cs="Times New Roman"/>
          <w:sz w:val="27"/>
          <w:szCs w:val="27"/>
        </w:rPr>
      </w:pPr>
      <w:r w:rsidRPr="00BC52F1">
        <w:rPr>
          <w:rFonts w:ascii="Times New Roman" w:hAnsi="Times New Roman" w:cs="Times New Roman"/>
          <w:sz w:val="27"/>
          <w:szCs w:val="27"/>
        </w:rPr>
        <w:t>Під час розгляду кримінальних проваджень судом</w:t>
      </w:r>
      <w:r w:rsidR="00250B10" w:rsidRPr="00BC52F1">
        <w:rPr>
          <w:rFonts w:ascii="Times New Roman" w:hAnsi="Times New Roman" w:cs="Times New Roman"/>
          <w:sz w:val="27"/>
          <w:szCs w:val="27"/>
        </w:rPr>
        <w:t xml:space="preserve"> ухвал</w:t>
      </w:r>
      <w:r w:rsidR="00D9610E" w:rsidRPr="00BC52F1">
        <w:rPr>
          <w:rFonts w:ascii="Times New Roman" w:hAnsi="Times New Roman" w:cs="Times New Roman"/>
          <w:sz w:val="27"/>
          <w:szCs w:val="27"/>
        </w:rPr>
        <w:t>ено</w:t>
      </w:r>
      <w:r w:rsidR="00250B10" w:rsidRPr="00BC52F1">
        <w:rPr>
          <w:rFonts w:ascii="Times New Roman" w:hAnsi="Times New Roman" w:cs="Times New Roman"/>
          <w:sz w:val="27"/>
          <w:szCs w:val="27"/>
        </w:rPr>
        <w:t xml:space="preserve"> </w:t>
      </w:r>
      <w:r w:rsidR="00C836C0" w:rsidRPr="00BC52F1">
        <w:rPr>
          <w:rFonts w:ascii="Times New Roman" w:hAnsi="Times New Roman" w:cs="Times New Roman"/>
          <w:sz w:val="27"/>
          <w:szCs w:val="27"/>
        </w:rPr>
        <w:t>5</w:t>
      </w:r>
      <w:r w:rsidR="00414310" w:rsidRPr="00BC52F1">
        <w:rPr>
          <w:rFonts w:ascii="Times New Roman" w:hAnsi="Times New Roman" w:cs="Times New Roman"/>
          <w:sz w:val="27"/>
          <w:szCs w:val="27"/>
        </w:rPr>
        <w:t>1</w:t>
      </w:r>
      <w:r w:rsidR="00695FD9" w:rsidRPr="00BC52F1">
        <w:rPr>
          <w:rFonts w:ascii="Times New Roman" w:hAnsi="Times New Roman" w:cs="Times New Roman"/>
          <w:sz w:val="27"/>
          <w:szCs w:val="27"/>
        </w:rPr>
        <w:t> </w:t>
      </w:r>
      <w:r w:rsidR="00C63DE0" w:rsidRPr="00BC52F1">
        <w:rPr>
          <w:rFonts w:ascii="Times New Roman" w:hAnsi="Times New Roman" w:cs="Times New Roman"/>
          <w:sz w:val="27"/>
          <w:szCs w:val="27"/>
        </w:rPr>
        <w:t>судов</w:t>
      </w:r>
      <w:r w:rsidR="00A67132" w:rsidRPr="00BC52F1">
        <w:rPr>
          <w:rFonts w:ascii="Times New Roman" w:hAnsi="Times New Roman" w:cs="Times New Roman"/>
          <w:sz w:val="27"/>
          <w:szCs w:val="27"/>
        </w:rPr>
        <w:t>е</w:t>
      </w:r>
      <w:r w:rsidR="00C63DE0" w:rsidRPr="00BC52F1">
        <w:rPr>
          <w:rFonts w:ascii="Times New Roman" w:hAnsi="Times New Roman" w:cs="Times New Roman"/>
          <w:sz w:val="27"/>
          <w:szCs w:val="27"/>
        </w:rPr>
        <w:t xml:space="preserve"> </w:t>
      </w:r>
      <w:r w:rsidR="00250B10" w:rsidRPr="00BC52F1">
        <w:rPr>
          <w:rFonts w:ascii="Times New Roman" w:hAnsi="Times New Roman" w:cs="Times New Roman"/>
          <w:sz w:val="27"/>
          <w:szCs w:val="27"/>
        </w:rPr>
        <w:t>рішен</w:t>
      </w:r>
      <w:r w:rsidR="00D70F9D" w:rsidRPr="00BC52F1">
        <w:rPr>
          <w:rFonts w:ascii="Times New Roman" w:hAnsi="Times New Roman" w:cs="Times New Roman"/>
          <w:sz w:val="27"/>
          <w:szCs w:val="27"/>
        </w:rPr>
        <w:t>ня щодо вжиття</w:t>
      </w:r>
      <w:r w:rsidR="00BF001B" w:rsidRPr="00BC52F1">
        <w:rPr>
          <w:rFonts w:ascii="Times New Roman" w:hAnsi="Times New Roman" w:cs="Times New Roman"/>
          <w:sz w:val="27"/>
          <w:szCs w:val="27"/>
        </w:rPr>
        <w:t xml:space="preserve"> заход</w:t>
      </w:r>
      <w:r w:rsidR="00D70F9D" w:rsidRPr="00BC52F1">
        <w:rPr>
          <w:rFonts w:ascii="Times New Roman" w:hAnsi="Times New Roman" w:cs="Times New Roman"/>
          <w:sz w:val="27"/>
          <w:szCs w:val="27"/>
        </w:rPr>
        <w:t>ів</w:t>
      </w:r>
      <w:r w:rsidR="00BF001B" w:rsidRPr="00BC52F1">
        <w:rPr>
          <w:rFonts w:ascii="Times New Roman" w:hAnsi="Times New Roman" w:cs="Times New Roman"/>
          <w:sz w:val="27"/>
          <w:szCs w:val="27"/>
        </w:rPr>
        <w:t xml:space="preserve"> для підвищення оперативності розгляду</w:t>
      </w:r>
      <w:r w:rsidR="00C63DE0" w:rsidRPr="00BC52F1">
        <w:rPr>
          <w:rFonts w:ascii="Times New Roman" w:hAnsi="Times New Roman" w:cs="Times New Roman"/>
          <w:sz w:val="27"/>
          <w:szCs w:val="27"/>
        </w:rPr>
        <w:t xml:space="preserve"> справ, зокрема</w:t>
      </w:r>
      <w:r w:rsidR="00214D3C" w:rsidRPr="00BC52F1">
        <w:rPr>
          <w:rFonts w:ascii="Times New Roman" w:hAnsi="Times New Roman" w:cs="Times New Roman"/>
          <w:sz w:val="27"/>
          <w:szCs w:val="27"/>
        </w:rPr>
        <w:t>, щодо приводу</w:t>
      </w:r>
      <w:r w:rsidR="004C46DB" w:rsidRPr="00BC52F1">
        <w:rPr>
          <w:rFonts w:ascii="Times New Roman" w:hAnsi="Times New Roman" w:cs="Times New Roman"/>
          <w:sz w:val="27"/>
          <w:szCs w:val="27"/>
        </w:rPr>
        <w:t xml:space="preserve"> </w:t>
      </w:r>
      <w:r w:rsidR="00886746" w:rsidRPr="00BC52F1">
        <w:rPr>
          <w:rFonts w:ascii="Times New Roman" w:hAnsi="Times New Roman" w:cs="Times New Roman"/>
          <w:sz w:val="27"/>
          <w:szCs w:val="27"/>
        </w:rPr>
        <w:t>учасників процесів</w:t>
      </w:r>
      <w:r w:rsidR="00214D3C" w:rsidRPr="00BC52F1">
        <w:rPr>
          <w:rFonts w:ascii="Times New Roman" w:hAnsi="Times New Roman" w:cs="Times New Roman"/>
          <w:sz w:val="27"/>
          <w:szCs w:val="27"/>
        </w:rPr>
        <w:t>, зміни запобіжного заходу, накладення грошових стягнень</w:t>
      </w:r>
      <w:r w:rsidR="00886746" w:rsidRPr="00BC52F1">
        <w:rPr>
          <w:rFonts w:ascii="Times New Roman" w:hAnsi="Times New Roman" w:cs="Times New Roman"/>
          <w:sz w:val="27"/>
          <w:szCs w:val="27"/>
        </w:rPr>
        <w:t xml:space="preserve"> та штрафів</w:t>
      </w:r>
      <w:r w:rsidR="00FC62E0" w:rsidRPr="00BC52F1">
        <w:rPr>
          <w:rFonts w:ascii="Times New Roman" w:hAnsi="Times New Roman" w:cs="Times New Roman"/>
          <w:sz w:val="27"/>
          <w:szCs w:val="27"/>
        </w:rPr>
        <w:t>,</w:t>
      </w:r>
      <w:r w:rsidR="00214D3C" w:rsidRPr="00BC52F1">
        <w:rPr>
          <w:rFonts w:ascii="Times New Roman" w:hAnsi="Times New Roman" w:cs="Times New Roman"/>
          <w:sz w:val="27"/>
          <w:szCs w:val="27"/>
        </w:rPr>
        <w:t xml:space="preserve"> тощо.</w:t>
      </w:r>
      <w:r w:rsidR="009E5F78" w:rsidRPr="00BC52F1">
        <w:rPr>
          <w:rFonts w:ascii="Times New Roman" w:hAnsi="Times New Roman" w:cs="Times New Roman"/>
          <w:sz w:val="27"/>
          <w:szCs w:val="27"/>
        </w:rPr>
        <w:t xml:space="preserve"> </w:t>
      </w:r>
    </w:p>
    <w:p w14:paraId="68576941" w14:textId="77777777" w:rsidR="009E5F78" w:rsidRPr="00BC52F1" w:rsidRDefault="009E5F78" w:rsidP="00D856F5">
      <w:pPr>
        <w:spacing w:after="0" w:line="240" w:lineRule="auto"/>
        <w:ind w:firstLine="709"/>
        <w:jc w:val="both"/>
        <w:rPr>
          <w:rFonts w:ascii="Times New Roman" w:hAnsi="Times New Roman" w:cs="Times New Roman"/>
          <w:sz w:val="27"/>
          <w:szCs w:val="27"/>
        </w:rPr>
      </w:pPr>
    </w:p>
    <w:p w14:paraId="3F243A8C" w14:textId="7A5DAF0D" w:rsidR="001A32A8" w:rsidRPr="00BC52F1" w:rsidRDefault="00263E34" w:rsidP="00D856F5">
      <w:pPr>
        <w:spacing w:after="0" w:line="240" w:lineRule="auto"/>
        <w:ind w:firstLine="709"/>
        <w:jc w:val="both"/>
        <w:rPr>
          <w:rFonts w:ascii="Times New Roman" w:hAnsi="Times New Roman" w:cs="Times New Roman"/>
          <w:sz w:val="27"/>
          <w:szCs w:val="27"/>
        </w:rPr>
      </w:pPr>
      <w:r w:rsidRPr="00BC52F1">
        <w:rPr>
          <w:rFonts w:ascii="Times New Roman" w:hAnsi="Times New Roman" w:cs="Times New Roman"/>
          <w:sz w:val="27"/>
          <w:szCs w:val="27"/>
        </w:rPr>
        <w:t xml:space="preserve">Середня тривалість </w:t>
      </w:r>
      <w:r w:rsidR="005A3B67" w:rsidRPr="00BC52F1">
        <w:rPr>
          <w:rFonts w:ascii="Times New Roman" w:hAnsi="Times New Roman" w:cs="Times New Roman"/>
          <w:sz w:val="27"/>
          <w:szCs w:val="27"/>
        </w:rPr>
        <w:t>судов</w:t>
      </w:r>
      <w:r w:rsidR="0021695D" w:rsidRPr="00BC52F1">
        <w:rPr>
          <w:rFonts w:ascii="Times New Roman" w:hAnsi="Times New Roman" w:cs="Times New Roman"/>
          <w:sz w:val="27"/>
          <w:szCs w:val="27"/>
        </w:rPr>
        <w:t>их</w:t>
      </w:r>
      <w:r w:rsidR="005A3B67" w:rsidRPr="00BC52F1">
        <w:rPr>
          <w:rFonts w:ascii="Times New Roman" w:hAnsi="Times New Roman" w:cs="Times New Roman"/>
          <w:sz w:val="27"/>
          <w:szCs w:val="27"/>
        </w:rPr>
        <w:t xml:space="preserve"> проваджен</w:t>
      </w:r>
      <w:r w:rsidR="0021695D" w:rsidRPr="00BC52F1">
        <w:rPr>
          <w:rFonts w:ascii="Times New Roman" w:hAnsi="Times New Roman" w:cs="Times New Roman"/>
          <w:sz w:val="27"/>
          <w:szCs w:val="27"/>
        </w:rPr>
        <w:t>ь</w:t>
      </w:r>
      <w:r w:rsidR="00071761" w:rsidRPr="00BC52F1">
        <w:rPr>
          <w:rFonts w:ascii="Times New Roman" w:hAnsi="Times New Roman" w:cs="Times New Roman"/>
          <w:sz w:val="27"/>
          <w:szCs w:val="27"/>
        </w:rPr>
        <w:t xml:space="preserve">, </w:t>
      </w:r>
      <w:r w:rsidRPr="00BC52F1">
        <w:rPr>
          <w:rFonts w:ascii="Times New Roman" w:hAnsi="Times New Roman" w:cs="Times New Roman"/>
          <w:sz w:val="27"/>
          <w:szCs w:val="27"/>
        </w:rPr>
        <w:t>розгл</w:t>
      </w:r>
      <w:r w:rsidR="005A3B67" w:rsidRPr="00BC52F1">
        <w:rPr>
          <w:rFonts w:ascii="Times New Roman" w:hAnsi="Times New Roman" w:cs="Times New Roman"/>
          <w:sz w:val="27"/>
          <w:szCs w:val="27"/>
        </w:rPr>
        <w:t xml:space="preserve">янутих у </w:t>
      </w:r>
      <w:r w:rsidR="00830665" w:rsidRPr="00BC52F1">
        <w:rPr>
          <w:rFonts w:ascii="Times New Roman" w:hAnsi="Times New Roman" w:cs="Times New Roman"/>
          <w:sz w:val="27"/>
          <w:szCs w:val="27"/>
        </w:rPr>
        <w:t>202</w:t>
      </w:r>
      <w:r w:rsidR="00947E83" w:rsidRPr="00BC52F1">
        <w:rPr>
          <w:rFonts w:ascii="Times New Roman" w:hAnsi="Times New Roman" w:cs="Times New Roman"/>
          <w:sz w:val="27"/>
          <w:szCs w:val="27"/>
        </w:rPr>
        <w:t>5</w:t>
      </w:r>
      <w:r w:rsidR="005A3B67" w:rsidRPr="00BC52F1">
        <w:rPr>
          <w:rFonts w:ascii="Times New Roman" w:hAnsi="Times New Roman" w:cs="Times New Roman"/>
          <w:sz w:val="27"/>
          <w:szCs w:val="27"/>
        </w:rPr>
        <w:t xml:space="preserve"> році</w:t>
      </w:r>
      <w:r w:rsidR="00071761" w:rsidRPr="00BC52F1">
        <w:rPr>
          <w:rFonts w:ascii="Times New Roman" w:hAnsi="Times New Roman" w:cs="Times New Roman"/>
          <w:sz w:val="27"/>
          <w:szCs w:val="27"/>
        </w:rPr>
        <w:t xml:space="preserve">, </w:t>
      </w:r>
      <w:r w:rsidR="001A32A8" w:rsidRPr="00BC52F1">
        <w:rPr>
          <w:rFonts w:ascii="Times New Roman" w:hAnsi="Times New Roman" w:cs="Times New Roman"/>
          <w:sz w:val="27"/>
          <w:szCs w:val="27"/>
        </w:rPr>
        <w:t>становить:</w:t>
      </w:r>
    </w:p>
    <w:p w14:paraId="04E758CD" w14:textId="218BE243" w:rsidR="00C70390" w:rsidRPr="00BC52F1" w:rsidRDefault="00947E83" w:rsidP="00D856F5">
      <w:pPr>
        <w:pStyle w:val="a3"/>
        <w:numPr>
          <w:ilvl w:val="0"/>
          <w:numId w:val="6"/>
        </w:numPr>
        <w:spacing w:after="0" w:line="240" w:lineRule="auto"/>
        <w:ind w:left="0" w:firstLine="709"/>
        <w:jc w:val="both"/>
        <w:rPr>
          <w:rFonts w:ascii="Times New Roman" w:hAnsi="Times New Roman" w:cs="Times New Roman"/>
          <w:sz w:val="27"/>
          <w:szCs w:val="27"/>
        </w:rPr>
      </w:pPr>
      <w:r w:rsidRPr="00BC52F1">
        <w:rPr>
          <w:rFonts w:ascii="Times New Roman" w:hAnsi="Times New Roman" w:cs="Times New Roman"/>
          <w:sz w:val="27"/>
          <w:szCs w:val="27"/>
        </w:rPr>
        <w:t>405</w:t>
      </w:r>
      <w:r w:rsidR="001A32A8" w:rsidRPr="00BC52F1">
        <w:rPr>
          <w:rFonts w:ascii="Times New Roman" w:hAnsi="Times New Roman" w:cs="Times New Roman"/>
          <w:sz w:val="27"/>
          <w:szCs w:val="27"/>
        </w:rPr>
        <w:t xml:space="preserve"> дні</w:t>
      </w:r>
      <w:r w:rsidR="00830665" w:rsidRPr="00BC52F1">
        <w:rPr>
          <w:rFonts w:ascii="Times New Roman" w:hAnsi="Times New Roman" w:cs="Times New Roman"/>
          <w:sz w:val="27"/>
          <w:szCs w:val="27"/>
        </w:rPr>
        <w:t>в</w:t>
      </w:r>
      <w:r w:rsidR="001A32A8" w:rsidRPr="00BC52F1">
        <w:rPr>
          <w:rFonts w:ascii="Times New Roman" w:hAnsi="Times New Roman" w:cs="Times New Roman"/>
          <w:sz w:val="27"/>
          <w:szCs w:val="27"/>
        </w:rPr>
        <w:t xml:space="preserve"> </w:t>
      </w:r>
      <w:r w:rsidR="00C70390" w:rsidRPr="00BC52F1">
        <w:rPr>
          <w:rFonts w:ascii="Times New Roman" w:hAnsi="Times New Roman" w:cs="Times New Roman"/>
          <w:sz w:val="27"/>
          <w:szCs w:val="27"/>
        </w:rPr>
        <w:t>–</w:t>
      </w:r>
      <w:r w:rsidR="001A32A8" w:rsidRPr="00BC52F1">
        <w:rPr>
          <w:rFonts w:ascii="Times New Roman" w:hAnsi="Times New Roman" w:cs="Times New Roman"/>
          <w:sz w:val="27"/>
          <w:szCs w:val="27"/>
        </w:rPr>
        <w:t xml:space="preserve"> </w:t>
      </w:r>
      <w:r w:rsidR="00C70390" w:rsidRPr="00BC52F1">
        <w:rPr>
          <w:rFonts w:ascii="Times New Roman" w:hAnsi="Times New Roman" w:cs="Times New Roman"/>
          <w:sz w:val="27"/>
          <w:szCs w:val="27"/>
        </w:rPr>
        <w:t>справ кримінального провадження;</w:t>
      </w:r>
    </w:p>
    <w:p w14:paraId="0A85CC0E" w14:textId="63AEB945" w:rsidR="006223DF" w:rsidRPr="00BC52F1" w:rsidRDefault="00947E83" w:rsidP="00D856F5">
      <w:pPr>
        <w:pStyle w:val="a3"/>
        <w:numPr>
          <w:ilvl w:val="0"/>
          <w:numId w:val="6"/>
        </w:numPr>
        <w:spacing w:after="0" w:line="240" w:lineRule="auto"/>
        <w:ind w:left="0" w:firstLine="709"/>
        <w:jc w:val="both"/>
        <w:rPr>
          <w:rFonts w:ascii="Times New Roman" w:hAnsi="Times New Roman" w:cs="Times New Roman"/>
          <w:sz w:val="27"/>
          <w:szCs w:val="27"/>
        </w:rPr>
      </w:pPr>
      <w:r w:rsidRPr="00BC52F1">
        <w:rPr>
          <w:rFonts w:ascii="Times New Roman" w:hAnsi="Times New Roman" w:cs="Times New Roman"/>
          <w:sz w:val="27"/>
          <w:szCs w:val="27"/>
        </w:rPr>
        <w:t>4</w:t>
      </w:r>
      <w:r w:rsidR="00C70390" w:rsidRPr="00BC52F1">
        <w:rPr>
          <w:rFonts w:ascii="Times New Roman" w:hAnsi="Times New Roman" w:cs="Times New Roman"/>
          <w:sz w:val="27"/>
          <w:szCs w:val="27"/>
        </w:rPr>
        <w:t xml:space="preserve"> дні – справ досудового розслідування;</w:t>
      </w:r>
    </w:p>
    <w:p w14:paraId="3312CC8E" w14:textId="1708292B" w:rsidR="00822706" w:rsidRPr="00BC52F1" w:rsidRDefault="00947E83" w:rsidP="00D856F5">
      <w:pPr>
        <w:pStyle w:val="a3"/>
        <w:numPr>
          <w:ilvl w:val="0"/>
          <w:numId w:val="6"/>
        </w:numPr>
        <w:spacing w:after="0" w:line="240" w:lineRule="auto"/>
        <w:ind w:left="0" w:firstLine="709"/>
        <w:jc w:val="both"/>
        <w:rPr>
          <w:rFonts w:ascii="Times New Roman" w:hAnsi="Times New Roman" w:cs="Times New Roman"/>
          <w:sz w:val="27"/>
          <w:szCs w:val="27"/>
        </w:rPr>
      </w:pPr>
      <w:r w:rsidRPr="00BC52F1">
        <w:rPr>
          <w:rFonts w:ascii="Times New Roman" w:hAnsi="Times New Roman" w:cs="Times New Roman"/>
          <w:sz w:val="27"/>
          <w:szCs w:val="27"/>
        </w:rPr>
        <w:t>54</w:t>
      </w:r>
      <w:r w:rsidR="002B7D1E" w:rsidRPr="00BC52F1">
        <w:rPr>
          <w:rFonts w:ascii="Times New Roman" w:hAnsi="Times New Roman" w:cs="Times New Roman"/>
          <w:sz w:val="27"/>
          <w:szCs w:val="27"/>
        </w:rPr>
        <w:t xml:space="preserve"> дні</w:t>
      </w:r>
      <w:r w:rsidR="00C70390" w:rsidRPr="00BC52F1">
        <w:rPr>
          <w:rFonts w:ascii="Times New Roman" w:hAnsi="Times New Roman" w:cs="Times New Roman"/>
          <w:sz w:val="27"/>
          <w:szCs w:val="27"/>
        </w:rPr>
        <w:t xml:space="preserve"> – справ цивільного судочинства</w:t>
      </w:r>
      <w:r w:rsidR="00822706" w:rsidRPr="00BC52F1">
        <w:rPr>
          <w:rFonts w:ascii="Times New Roman" w:hAnsi="Times New Roman" w:cs="Times New Roman"/>
          <w:sz w:val="27"/>
          <w:szCs w:val="27"/>
        </w:rPr>
        <w:t>;</w:t>
      </w:r>
    </w:p>
    <w:p w14:paraId="6A51CAC4" w14:textId="18CF108F" w:rsidR="004C2E6A" w:rsidRPr="00742AB3" w:rsidRDefault="00947E83" w:rsidP="00D856F5">
      <w:pPr>
        <w:pStyle w:val="a3"/>
        <w:numPr>
          <w:ilvl w:val="0"/>
          <w:numId w:val="6"/>
        </w:numPr>
        <w:spacing w:after="0" w:line="240" w:lineRule="auto"/>
        <w:ind w:left="0" w:firstLine="709"/>
        <w:jc w:val="both"/>
        <w:rPr>
          <w:rFonts w:ascii="Times New Roman" w:hAnsi="Times New Roman" w:cs="Times New Roman"/>
          <w:sz w:val="27"/>
          <w:szCs w:val="27"/>
        </w:rPr>
      </w:pPr>
      <w:r w:rsidRPr="00BC52F1">
        <w:rPr>
          <w:rFonts w:ascii="Times New Roman" w:hAnsi="Times New Roman" w:cs="Times New Roman"/>
          <w:sz w:val="27"/>
          <w:szCs w:val="27"/>
        </w:rPr>
        <w:t>35</w:t>
      </w:r>
      <w:r w:rsidR="00822706" w:rsidRPr="00BC52F1">
        <w:rPr>
          <w:rFonts w:ascii="Times New Roman" w:hAnsi="Times New Roman" w:cs="Times New Roman"/>
          <w:sz w:val="27"/>
          <w:szCs w:val="27"/>
        </w:rPr>
        <w:t xml:space="preserve"> днів – справ адміністративного судочинства</w:t>
      </w:r>
      <w:r w:rsidR="00C70390" w:rsidRPr="00BC52F1">
        <w:rPr>
          <w:rFonts w:ascii="Times New Roman" w:hAnsi="Times New Roman" w:cs="Times New Roman"/>
          <w:sz w:val="27"/>
          <w:szCs w:val="27"/>
        </w:rPr>
        <w:t xml:space="preserve">. </w:t>
      </w:r>
    </w:p>
    <w:p w14:paraId="62219C46" w14:textId="77777777" w:rsidR="00742AB3" w:rsidRDefault="00742AB3" w:rsidP="00D856F5">
      <w:pPr>
        <w:pStyle w:val="a3"/>
        <w:spacing w:after="0" w:line="240" w:lineRule="auto"/>
        <w:ind w:left="0" w:firstLine="709"/>
        <w:jc w:val="both"/>
        <w:rPr>
          <w:rFonts w:ascii="Times New Roman" w:hAnsi="Times New Roman" w:cs="Times New Roman"/>
          <w:sz w:val="27"/>
          <w:szCs w:val="27"/>
          <w:lang w:val="en-US"/>
        </w:rPr>
      </w:pPr>
    </w:p>
    <w:p w14:paraId="2E275068" w14:textId="219888AA" w:rsidR="00742AB3" w:rsidRPr="00742AB3" w:rsidRDefault="00A672BD" w:rsidP="00D856F5">
      <w:pPr>
        <w:pStyle w:val="a3"/>
        <w:spacing w:after="0" w:line="240" w:lineRule="auto"/>
        <w:ind w:left="0" w:firstLine="709"/>
        <w:jc w:val="both"/>
        <w:rPr>
          <w:rFonts w:ascii="Times New Roman" w:hAnsi="Times New Roman" w:cs="Times New Roman"/>
          <w:sz w:val="27"/>
          <w:szCs w:val="27"/>
        </w:rPr>
      </w:pPr>
      <w:r>
        <w:rPr>
          <w:rFonts w:ascii="Times New Roman" w:hAnsi="Times New Roman" w:cs="Times New Roman"/>
          <w:sz w:val="27"/>
          <w:szCs w:val="27"/>
        </w:rPr>
        <w:lastRenderedPageBreak/>
        <w:t>Аналіз</w:t>
      </w:r>
      <w:r w:rsidR="00C529CA">
        <w:rPr>
          <w:rFonts w:ascii="Times New Roman" w:hAnsi="Times New Roman" w:cs="Times New Roman"/>
          <w:sz w:val="27"/>
          <w:szCs w:val="27"/>
        </w:rPr>
        <w:t xml:space="preserve"> наведених</w:t>
      </w:r>
      <w:r>
        <w:rPr>
          <w:rFonts w:ascii="Times New Roman" w:hAnsi="Times New Roman" w:cs="Times New Roman"/>
          <w:sz w:val="27"/>
          <w:szCs w:val="27"/>
        </w:rPr>
        <w:t xml:space="preserve"> п</w:t>
      </w:r>
      <w:r w:rsidR="00C529CA">
        <w:rPr>
          <w:rFonts w:ascii="Times New Roman" w:hAnsi="Times New Roman" w:cs="Times New Roman"/>
          <w:sz w:val="27"/>
          <w:szCs w:val="27"/>
        </w:rPr>
        <w:t>оказників із показниками тривалості розгляду судових справ у 2024 році показує, що у</w:t>
      </w:r>
      <w:r w:rsidR="001A0D1C">
        <w:rPr>
          <w:rFonts w:ascii="Times New Roman" w:hAnsi="Times New Roman" w:cs="Times New Roman"/>
          <w:sz w:val="27"/>
          <w:szCs w:val="27"/>
        </w:rPr>
        <w:t xml:space="preserve"> 2025 році у ВАКС зменшилась тривалість розгляду справ усіх видів судочинства. </w:t>
      </w:r>
      <w:r w:rsidR="00742AB3">
        <w:rPr>
          <w:rFonts w:ascii="Times New Roman" w:hAnsi="Times New Roman" w:cs="Times New Roman"/>
          <w:sz w:val="27"/>
          <w:szCs w:val="27"/>
        </w:rPr>
        <w:t xml:space="preserve">Зокрема, </w:t>
      </w:r>
      <w:r w:rsidR="001A0D1C">
        <w:rPr>
          <w:rFonts w:ascii="Times New Roman" w:hAnsi="Times New Roman" w:cs="Times New Roman"/>
          <w:sz w:val="27"/>
          <w:szCs w:val="27"/>
        </w:rPr>
        <w:t xml:space="preserve">варто звернути увагу на </w:t>
      </w:r>
      <w:r w:rsidR="00742AB3">
        <w:rPr>
          <w:rFonts w:ascii="Times New Roman" w:hAnsi="Times New Roman" w:cs="Times New Roman"/>
          <w:sz w:val="27"/>
          <w:szCs w:val="27"/>
        </w:rPr>
        <w:t>тривалість розгляду справ кримінального провадження</w:t>
      </w:r>
      <w:r w:rsidR="001A0D1C">
        <w:rPr>
          <w:rFonts w:ascii="Times New Roman" w:hAnsi="Times New Roman" w:cs="Times New Roman"/>
          <w:sz w:val="27"/>
          <w:szCs w:val="27"/>
        </w:rPr>
        <w:t xml:space="preserve">: </w:t>
      </w:r>
      <w:r w:rsidR="00742AB3">
        <w:rPr>
          <w:rFonts w:ascii="Times New Roman" w:hAnsi="Times New Roman" w:cs="Times New Roman"/>
          <w:sz w:val="27"/>
          <w:szCs w:val="27"/>
        </w:rPr>
        <w:t xml:space="preserve">порівняно зі справами 2024 року </w:t>
      </w:r>
      <w:r w:rsidR="001A0D1C">
        <w:rPr>
          <w:rFonts w:ascii="Times New Roman" w:hAnsi="Times New Roman" w:cs="Times New Roman"/>
          <w:sz w:val="27"/>
          <w:szCs w:val="27"/>
        </w:rPr>
        <w:t xml:space="preserve">тривалість розгляду </w:t>
      </w:r>
      <w:r w:rsidR="00742AB3">
        <w:rPr>
          <w:rFonts w:ascii="Times New Roman" w:hAnsi="Times New Roman" w:cs="Times New Roman"/>
          <w:sz w:val="27"/>
          <w:szCs w:val="27"/>
        </w:rPr>
        <w:t>зменшилась на 213 днів, із 618 до 405</w:t>
      </w:r>
      <w:r w:rsidR="001A0D1C">
        <w:rPr>
          <w:rFonts w:ascii="Times New Roman" w:hAnsi="Times New Roman" w:cs="Times New Roman"/>
          <w:sz w:val="27"/>
          <w:szCs w:val="27"/>
        </w:rPr>
        <w:t xml:space="preserve"> днів. </w:t>
      </w:r>
      <w:r w:rsidR="00F23A31">
        <w:rPr>
          <w:rFonts w:ascii="Times New Roman" w:hAnsi="Times New Roman" w:cs="Times New Roman"/>
          <w:sz w:val="27"/>
          <w:szCs w:val="27"/>
        </w:rPr>
        <w:t xml:space="preserve">Такій динаміці </w:t>
      </w:r>
      <w:r w:rsidR="000544AB">
        <w:rPr>
          <w:rFonts w:ascii="Times New Roman" w:hAnsi="Times New Roman" w:cs="Times New Roman"/>
          <w:sz w:val="27"/>
          <w:szCs w:val="27"/>
        </w:rPr>
        <w:t xml:space="preserve">сприяло </w:t>
      </w:r>
      <w:r w:rsidR="00F23A31">
        <w:rPr>
          <w:rFonts w:ascii="Times New Roman" w:hAnsi="Times New Roman" w:cs="Times New Roman"/>
          <w:sz w:val="27"/>
          <w:szCs w:val="27"/>
        </w:rPr>
        <w:t>запровадженн</w:t>
      </w:r>
      <w:r w:rsidR="000544AB">
        <w:rPr>
          <w:rFonts w:ascii="Times New Roman" w:hAnsi="Times New Roman" w:cs="Times New Roman"/>
          <w:sz w:val="27"/>
          <w:szCs w:val="27"/>
        </w:rPr>
        <w:t>я</w:t>
      </w:r>
      <w:r w:rsidR="00F23A31">
        <w:rPr>
          <w:rFonts w:ascii="Times New Roman" w:hAnsi="Times New Roman" w:cs="Times New Roman"/>
          <w:sz w:val="27"/>
          <w:szCs w:val="27"/>
        </w:rPr>
        <w:t xml:space="preserve"> одноособового розгляду частини кримінальних проваджень та </w:t>
      </w:r>
      <w:r w:rsidR="000544AB">
        <w:rPr>
          <w:rFonts w:ascii="Times New Roman" w:hAnsi="Times New Roman" w:cs="Times New Roman"/>
          <w:sz w:val="27"/>
          <w:szCs w:val="27"/>
        </w:rPr>
        <w:t>зростання</w:t>
      </w:r>
      <w:r w:rsidR="00F23A31">
        <w:rPr>
          <w:rFonts w:ascii="Times New Roman" w:hAnsi="Times New Roman" w:cs="Times New Roman"/>
          <w:sz w:val="27"/>
          <w:szCs w:val="27"/>
        </w:rPr>
        <w:t xml:space="preserve"> кількості укладених між </w:t>
      </w:r>
      <w:r w:rsidR="00FA78B4">
        <w:rPr>
          <w:rFonts w:ascii="Times New Roman" w:hAnsi="Times New Roman" w:cs="Times New Roman"/>
          <w:sz w:val="27"/>
          <w:szCs w:val="27"/>
        </w:rPr>
        <w:t>підозрюваними/</w:t>
      </w:r>
      <w:r w:rsidR="00F23A31">
        <w:rPr>
          <w:rFonts w:ascii="Times New Roman" w:hAnsi="Times New Roman" w:cs="Times New Roman"/>
          <w:sz w:val="27"/>
          <w:szCs w:val="27"/>
        </w:rPr>
        <w:t>обвинуваченими та прокурорами угод про визнання винуватості.</w:t>
      </w:r>
    </w:p>
    <w:p w14:paraId="25DC14BD" w14:textId="3F31A761" w:rsidR="00F171D4" w:rsidRPr="00742AB3" w:rsidRDefault="00F171D4" w:rsidP="00D856F5">
      <w:pPr>
        <w:spacing w:after="0" w:line="240" w:lineRule="auto"/>
        <w:ind w:firstLine="709"/>
        <w:jc w:val="both"/>
        <w:rPr>
          <w:rFonts w:ascii="Times New Roman" w:hAnsi="Times New Roman" w:cs="Times New Roman"/>
          <w:sz w:val="27"/>
          <w:szCs w:val="27"/>
          <w:lang w:val="en-US"/>
        </w:rPr>
      </w:pPr>
    </w:p>
    <w:p w14:paraId="1BE3B086" w14:textId="2F8DD6D3" w:rsidR="004D5BB1" w:rsidRPr="002B728E" w:rsidRDefault="004D5BB1" w:rsidP="00D856F5">
      <w:pPr>
        <w:pStyle w:val="a3"/>
        <w:numPr>
          <w:ilvl w:val="0"/>
          <w:numId w:val="8"/>
        </w:numPr>
        <w:spacing w:after="0" w:line="240" w:lineRule="auto"/>
        <w:ind w:left="0" w:firstLine="709"/>
        <w:jc w:val="both"/>
        <w:rPr>
          <w:rFonts w:ascii="Times New Roman" w:hAnsi="Times New Roman" w:cs="Times New Roman"/>
          <w:b/>
          <w:bCs/>
          <w:sz w:val="27"/>
          <w:szCs w:val="27"/>
        </w:rPr>
      </w:pPr>
      <w:r w:rsidRPr="00B94B16">
        <w:rPr>
          <w:rFonts w:ascii="Times New Roman" w:hAnsi="Times New Roman" w:cs="Times New Roman"/>
          <w:b/>
          <w:bCs/>
          <w:sz w:val="27"/>
          <w:szCs w:val="27"/>
        </w:rPr>
        <w:t xml:space="preserve">Аналітичні індикатори моніторингу діяльності </w:t>
      </w:r>
      <w:r w:rsidRPr="002B728E">
        <w:rPr>
          <w:rFonts w:ascii="Times New Roman" w:hAnsi="Times New Roman" w:cs="Times New Roman"/>
          <w:b/>
          <w:bCs/>
          <w:sz w:val="27"/>
          <w:szCs w:val="27"/>
        </w:rPr>
        <w:t>суду</w:t>
      </w:r>
      <w:r w:rsidR="002B728E" w:rsidRPr="002B728E">
        <w:rPr>
          <w:rFonts w:ascii="Times New Roman" w:hAnsi="Times New Roman" w:cs="Times New Roman"/>
          <w:b/>
          <w:bCs/>
          <w:sz w:val="27"/>
          <w:szCs w:val="27"/>
        </w:rPr>
        <w:t xml:space="preserve"> (за </w:t>
      </w:r>
      <w:r w:rsidR="002B728E" w:rsidRPr="002B728E">
        <w:rPr>
          <w:rFonts w:ascii="Times New Roman" w:hAnsi="Times New Roman" w:cs="Times New Roman"/>
          <w:b/>
          <w:bCs/>
          <w:sz w:val="27"/>
          <w:szCs w:val="27"/>
          <w:lang w:val="en-US"/>
        </w:rPr>
        <w:t>CEPEJ</w:t>
      </w:r>
      <w:r w:rsidR="002B728E" w:rsidRPr="002B728E">
        <w:rPr>
          <w:rFonts w:ascii="Times New Roman" w:hAnsi="Times New Roman" w:cs="Times New Roman"/>
          <w:b/>
          <w:bCs/>
          <w:sz w:val="27"/>
          <w:szCs w:val="27"/>
        </w:rPr>
        <w:t>)</w:t>
      </w:r>
    </w:p>
    <w:p w14:paraId="1736F7AB" w14:textId="77777777" w:rsidR="004319EA" w:rsidRPr="004319EA" w:rsidRDefault="004319EA" w:rsidP="00D856F5">
      <w:pPr>
        <w:spacing w:after="0" w:line="240" w:lineRule="auto"/>
        <w:ind w:firstLine="709"/>
        <w:jc w:val="both"/>
        <w:rPr>
          <w:rFonts w:ascii="Times New Roman" w:hAnsi="Times New Roman" w:cs="Times New Roman"/>
          <w:b/>
          <w:bCs/>
          <w:sz w:val="27"/>
          <w:szCs w:val="27"/>
        </w:rPr>
      </w:pPr>
    </w:p>
    <w:p w14:paraId="7F6B4D7F" w14:textId="3C0C2283" w:rsidR="00AA35AC" w:rsidRDefault="00C23F47" w:rsidP="00D856F5">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ВАКС здійснює дослідження стану</w:t>
      </w:r>
      <w:r w:rsidR="004D5BB1" w:rsidRPr="004D5BB1">
        <w:rPr>
          <w:rFonts w:ascii="Times New Roman" w:hAnsi="Times New Roman" w:cs="Times New Roman"/>
          <w:sz w:val="27"/>
          <w:szCs w:val="27"/>
        </w:rPr>
        <w:t xml:space="preserve"> розгляду справ, відповідно до рекомендацій </w:t>
      </w:r>
      <w:r w:rsidR="004D5BB1" w:rsidRPr="004D5BB1">
        <w:rPr>
          <w:rFonts w:ascii="Times New Roman" w:hAnsi="Times New Roman" w:cs="Times New Roman"/>
          <w:sz w:val="27"/>
          <w:szCs w:val="27"/>
          <w:lang w:val="en-US"/>
        </w:rPr>
        <w:t>SATURN</w:t>
      </w:r>
      <w:r w:rsidR="004D5BB1" w:rsidRPr="00505D39">
        <w:rPr>
          <w:rFonts w:ascii="Times New Roman" w:hAnsi="Times New Roman" w:cs="Times New Roman"/>
          <w:sz w:val="27"/>
          <w:szCs w:val="27"/>
        </w:rPr>
        <w:t xml:space="preserve"> </w:t>
      </w:r>
      <w:r w:rsidR="004D5BB1" w:rsidRPr="004D5BB1">
        <w:rPr>
          <w:rFonts w:ascii="Times New Roman" w:hAnsi="Times New Roman" w:cs="Times New Roman"/>
          <w:sz w:val="27"/>
          <w:szCs w:val="27"/>
        </w:rPr>
        <w:t xml:space="preserve">щодо судового управління часом </w:t>
      </w:r>
      <w:r w:rsidR="00EE5968">
        <w:rPr>
          <w:rFonts w:ascii="Times New Roman" w:hAnsi="Times New Roman" w:cs="Times New Roman"/>
          <w:sz w:val="27"/>
          <w:szCs w:val="27"/>
        </w:rPr>
        <w:t>(</w:t>
      </w:r>
      <w:r w:rsidR="00EE5968" w:rsidRPr="00C23F47">
        <w:rPr>
          <w:rFonts w:ascii="Times New Roman" w:hAnsi="Times New Roman" w:cs="Times New Roman"/>
          <w:sz w:val="27"/>
          <w:szCs w:val="27"/>
        </w:rPr>
        <w:t>четвертий перегляд</w:t>
      </w:r>
      <w:r w:rsidR="00EE5968">
        <w:rPr>
          <w:rFonts w:ascii="Times New Roman" w:hAnsi="Times New Roman" w:cs="Times New Roman"/>
          <w:sz w:val="27"/>
          <w:szCs w:val="27"/>
        </w:rPr>
        <w:t xml:space="preserve"> </w:t>
      </w:r>
      <w:r w:rsidR="00EE5968" w:rsidRPr="004D5BB1">
        <w:rPr>
          <w:rFonts w:ascii="Times New Roman" w:hAnsi="Times New Roman" w:cs="Times New Roman"/>
          <w:sz w:val="27"/>
          <w:szCs w:val="27"/>
        </w:rPr>
        <w:t xml:space="preserve">від </w:t>
      </w:r>
      <w:r w:rsidR="008A1D74">
        <w:rPr>
          <w:rFonts w:ascii="Times New Roman" w:hAnsi="Times New Roman" w:cs="Times New Roman"/>
          <w:sz w:val="27"/>
          <w:szCs w:val="27"/>
        </w:rPr>
        <w:t>0</w:t>
      </w:r>
      <w:r w:rsidR="00EE5968" w:rsidRPr="004D5BB1">
        <w:rPr>
          <w:rFonts w:ascii="Times New Roman" w:hAnsi="Times New Roman" w:cs="Times New Roman"/>
          <w:sz w:val="27"/>
          <w:szCs w:val="27"/>
        </w:rPr>
        <w:t>9</w:t>
      </w:r>
      <w:r w:rsidR="008A1D74">
        <w:rPr>
          <w:rFonts w:ascii="Times New Roman" w:hAnsi="Times New Roman" w:cs="Times New Roman"/>
          <w:sz w:val="27"/>
          <w:szCs w:val="27"/>
        </w:rPr>
        <w:t> </w:t>
      </w:r>
      <w:r w:rsidR="00EE5968" w:rsidRPr="004D5BB1">
        <w:rPr>
          <w:rFonts w:ascii="Times New Roman" w:hAnsi="Times New Roman" w:cs="Times New Roman"/>
          <w:sz w:val="27"/>
          <w:szCs w:val="27"/>
        </w:rPr>
        <w:t>грудня 2021</w:t>
      </w:r>
      <w:r w:rsidR="00CC3016">
        <w:rPr>
          <w:rFonts w:ascii="Times New Roman" w:hAnsi="Times New Roman" w:cs="Times New Roman"/>
          <w:sz w:val="27"/>
          <w:szCs w:val="27"/>
        </w:rPr>
        <w:t> </w:t>
      </w:r>
      <w:r w:rsidR="00EE5968" w:rsidRPr="004D5BB1">
        <w:rPr>
          <w:rFonts w:ascii="Times New Roman" w:hAnsi="Times New Roman" w:cs="Times New Roman"/>
          <w:sz w:val="27"/>
          <w:szCs w:val="27"/>
        </w:rPr>
        <w:t>року №</w:t>
      </w:r>
      <w:r w:rsidR="001B0FBA">
        <w:rPr>
          <w:rFonts w:ascii="Times New Roman" w:hAnsi="Times New Roman" w:cs="Times New Roman"/>
          <w:sz w:val="27"/>
          <w:szCs w:val="27"/>
        </w:rPr>
        <w:t> </w:t>
      </w:r>
      <w:r w:rsidR="00EE5968" w:rsidRPr="004D5BB1">
        <w:rPr>
          <w:rFonts w:ascii="Times New Roman" w:hAnsi="Times New Roman" w:cs="Times New Roman"/>
          <w:sz w:val="27"/>
          <w:szCs w:val="27"/>
        </w:rPr>
        <w:t>13</w:t>
      </w:r>
      <w:r w:rsidR="00EE5968">
        <w:rPr>
          <w:rFonts w:ascii="Times New Roman" w:hAnsi="Times New Roman" w:cs="Times New Roman"/>
          <w:sz w:val="27"/>
          <w:szCs w:val="27"/>
        </w:rPr>
        <w:t xml:space="preserve">) </w:t>
      </w:r>
      <w:r w:rsidR="004D5BB1" w:rsidRPr="004D5BB1">
        <w:rPr>
          <w:rFonts w:ascii="Times New Roman" w:hAnsi="Times New Roman" w:cs="Times New Roman"/>
          <w:sz w:val="27"/>
          <w:szCs w:val="27"/>
        </w:rPr>
        <w:t>Європейської комісії з ефективності правосуддя (</w:t>
      </w:r>
      <w:r w:rsidR="004D5BB1" w:rsidRPr="004D5BB1">
        <w:rPr>
          <w:rFonts w:ascii="Times New Roman" w:hAnsi="Times New Roman" w:cs="Times New Roman"/>
          <w:sz w:val="27"/>
          <w:szCs w:val="27"/>
          <w:lang w:val="en-US"/>
        </w:rPr>
        <w:t>CEPEJ</w:t>
      </w:r>
      <w:r w:rsidRPr="00C23F47">
        <w:rPr>
          <w:rFonts w:ascii="Times New Roman" w:hAnsi="Times New Roman" w:cs="Times New Roman"/>
          <w:sz w:val="27"/>
          <w:szCs w:val="27"/>
        </w:rPr>
        <w:t xml:space="preserve">) </w:t>
      </w:r>
      <w:r w:rsidR="00AA35AC">
        <w:rPr>
          <w:rFonts w:ascii="Times New Roman" w:hAnsi="Times New Roman" w:cs="Times New Roman"/>
          <w:sz w:val="27"/>
          <w:szCs w:val="27"/>
        </w:rPr>
        <w:t xml:space="preserve">та </w:t>
      </w:r>
      <w:r w:rsidR="004D5BB1" w:rsidRPr="004D5BB1">
        <w:rPr>
          <w:rFonts w:ascii="Times New Roman" w:hAnsi="Times New Roman" w:cs="Times New Roman"/>
          <w:sz w:val="27"/>
          <w:szCs w:val="27"/>
        </w:rPr>
        <w:t>обрах</w:t>
      </w:r>
      <w:r w:rsidR="00EE5968">
        <w:rPr>
          <w:rFonts w:ascii="Times New Roman" w:hAnsi="Times New Roman" w:cs="Times New Roman"/>
          <w:sz w:val="27"/>
          <w:szCs w:val="27"/>
        </w:rPr>
        <w:t>ов</w:t>
      </w:r>
      <w:r w:rsidR="004D5BB1" w:rsidRPr="004D5BB1">
        <w:rPr>
          <w:rFonts w:ascii="Times New Roman" w:hAnsi="Times New Roman" w:cs="Times New Roman"/>
          <w:sz w:val="27"/>
          <w:szCs w:val="27"/>
        </w:rPr>
        <w:t>у</w:t>
      </w:r>
      <w:r w:rsidR="00AA35AC">
        <w:rPr>
          <w:rFonts w:ascii="Times New Roman" w:hAnsi="Times New Roman" w:cs="Times New Roman"/>
          <w:sz w:val="27"/>
          <w:szCs w:val="27"/>
        </w:rPr>
        <w:t>є</w:t>
      </w:r>
      <w:r w:rsidR="004D5BB1" w:rsidRPr="004D5BB1">
        <w:rPr>
          <w:rFonts w:ascii="Times New Roman" w:hAnsi="Times New Roman" w:cs="Times New Roman"/>
          <w:sz w:val="27"/>
          <w:szCs w:val="27"/>
        </w:rPr>
        <w:t xml:space="preserve"> аналітичн</w:t>
      </w:r>
      <w:r w:rsidR="00EE5968">
        <w:rPr>
          <w:rFonts w:ascii="Times New Roman" w:hAnsi="Times New Roman" w:cs="Times New Roman"/>
          <w:sz w:val="27"/>
          <w:szCs w:val="27"/>
        </w:rPr>
        <w:t>і</w:t>
      </w:r>
      <w:r w:rsidR="004D5BB1" w:rsidRPr="004D5BB1">
        <w:rPr>
          <w:rFonts w:ascii="Times New Roman" w:hAnsi="Times New Roman" w:cs="Times New Roman"/>
          <w:sz w:val="27"/>
          <w:szCs w:val="27"/>
        </w:rPr>
        <w:t xml:space="preserve"> індикатор</w:t>
      </w:r>
      <w:r w:rsidR="00EE5968">
        <w:rPr>
          <w:rFonts w:ascii="Times New Roman" w:hAnsi="Times New Roman" w:cs="Times New Roman"/>
          <w:sz w:val="27"/>
          <w:szCs w:val="27"/>
        </w:rPr>
        <w:t>и</w:t>
      </w:r>
      <w:r w:rsidR="004D5BB1" w:rsidRPr="004D5BB1">
        <w:rPr>
          <w:rFonts w:ascii="Times New Roman" w:hAnsi="Times New Roman" w:cs="Times New Roman"/>
          <w:sz w:val="27"/>
          <w:szCs w:val="27"/>
        </w:rPr>
        <w:t xml:space="preserve"> моніторингу діяльності суду</w:t>
      </w:r>
      <w:r w:rsidR="00AA35AC">
        <w:rPr>
          <w:rFonts w:ascii="Times New Roman" w:hAnsi="Times New Roman" w:cs="Times New Roman"/>
          <w:sz w:val="27"/>
          <w:szCs w:val="27"/>
        </w:rPr>
        <w:t>.</w:t>
      </w:r>
    </w:p>
    <w:p w14:paraId="5D840F54" w14:textId="53C4A2F8" w:rsidR="00EE5968" w:rsidRDefault="00EE5968" w:rsidP="00D856F5">
      <w:pPr>
        <w:spacing w:after="0" w:line="240" w:lineRule="auto"/>
        <w:ind w:firstLine="709"/>
        <w:jc w:val="both"/>
        <w:rPr>
          <w:rFonts w:ascii="Times New Roman" w:hAnsi="Times New Roman" w:cs="Times New Roman"/>
          <w:sz w:val="27"/>
          <w:szCs w:val="27"/>
          <w:lang w:val="en-US"/>
        </w:rPr>
      </w:pPr>
      <w:r w:rsidRPr="00A572F6">
        <w:rPr>
          <w:rFonts w:ascii="Times New Roman" w:hAnsi="Times New Roman" w:cs="Times New Roman"/>
          <w:sz w:val="27"/>
          <w:szCs w:val="27"/>
        </w:rPr>
        <w:t xml:space="preserve">Детальну інформацію про </w:t>
      </w:r>
      <w:r>
        <w:rPr>
          <w:rFonts w:ascii="Times New Roman" w:hAnsi="Times New Roman" w:cs="Times New Roman"/>
          <w:sz w:val="27"/>
          <w:szCs w:val="27"/>
        </w:rPr>
        <w:t>порівняння показників</w:t>
      </w:r>
      <w:r w:rsidR="00774AE9">
        <w:rPr>
          <w:rFonts w:ascii="Times New Roman" w:hAnsi="Times New Roman" w:cs="Times New Roman"/>
          <w:sz w:val="27"/>
          <w:szCs w:val="27"/>
        </w:rPr>
        <w:t xml:space="preserve"> </w:t>
      </w:r>
      <w:r w:rsidR="00774AE9" w:rsidRPr="004D5BB1">
        <w:rPr>
          <w:rFonts w:ascii="Times New Roman" w:hAnsi="Times New Roman" w:cs="Times New Roman"/>
          <w:sz w:val="27"/>
          <w:szCs w:val="27"/>
        </w:rPr>
        <w:t>моніторингу діяльності суду</w:t>
      </w:r>
      <w:r w:rsidR="00774AE9">
        <w:rPr>
          <w:rFonts w:ascii="Times New Roman" w:hAnsi="Times New Roman" w:cs="Times New Roman"/>
          <w:sz w:val="27"/>
          <w:szCs w:val="27"/>
        </w:rPr>
        <w:t xml:space="preserve"> </w:t>
      </w:r>
      <w:r>
        <w:rPr>
          <w:rFonts w:ascii="Times New Roman" w:hAnsi="Times New Roman" w:cs="Times New Roman"/>
          <w:sz w:val="27"/>
          <w:szCs w:val="27"/>
        </w:rPr>
        <w:t>у 2023-202</w:t>
      </w:r>
      <w:r w:rsidR="008A4AC9">
        <w:rPr>
          <w:rFonts w:ascii="Times New Roman" w:hAnsi="Times New Roman" w:cs="Times New Roman"/>
          <w:sz w:val="27"/>
          <w:szCs w:val="27"/>
        </w:rPr>
        <w:t>5</w:t>
      </w:r>
      <w:r>
        <w:rPr>
          <w:rFonts w:ascii="Times New Roman" w:hAnsi="Times New Roman" w:cs="Times New Roman"/>
          <w:sz w:val="27"/>
          <w:szCs w:val="27"/>
        </w:rPr>
        <w:t xml:space="preserve"> роках</w:t>
      </w:r>
      <w:r w:rsidR="00F84084">
        <w:rPr>
          <w:rFonts w:ascii="Times New Roman" w:hAnsi="Times New Roman" w:cs="Times New Roman"/>
          <w:sz w:val="27"/>
          <w:szCs w:val="27"/>
        </w:rPr>
        <w:t xml:space="preserve"> викладено в таблицях </w:t>
      </w:r>
      <w:r w:rsidR="00463BA9">
        <w:rPr>
          <w:rFonts w:ascii="Times New Roman" w:hAnsi="Times New Roman" w:cs="Times New Roman"/>
          <w:sz w:val="27"/>
          <w:szCs w:val="27"/>
        </w:rPr>
        <w:t>2</w:t>
      </w:r>
      <w:r w:rsidR="00F84084">
        <w:rPr>
          <w:rFonts w:ascii="Times New Roman" w:hAnsi="Times New Roman" w:cs="Times New Roman"/>
          <w:sz w:val="27"/>
          <w:szCs w:val="27"/>
        </w:rPr>
        <w:t>–</w:t>
      </w:r>
      <w:r w:rsidR="00463BA9">
        <w:rPr>
          <w:rFonts w:ascii="Times New Roman" w:hAnsi="Times New Roman" w:cs="Times New Roman"/>
          <w:sz w:val="27"/>
          <w:szCs w:val="27"/>
        </w:rPr>
        <w:t>7</w:t>
      </w:r>
      <w:r w:rsidR="00F84084">
        <w:rPr>
          <w:rFonts w:ascii="Times New Roman" w:hAnsi="Times New Roman" w:cs="Times New Roman"/>
          <w:sz w:val="27"/>
          <w:szCs w:val="27"/>
        </w:rPr>
        <w:t xml:space="preserve">. </w:t>
      </w:r>
    </w:p>
    <w:p w14:paraId="6EDCBA8C" w14:textId="77777777" w:rsidR="00DD65FB" w:rsidRPr="00DD65FB" w:rsidRDefault="00DD65FB" w:rsidP="00D856F5">
      <w:pPr>
        <w:spacing w:after="0" w:line="240" w:lineRule="auto"/>
        <w:ind w:firstLine="709"/>
        <w:jc w:val="both"/>
        <w:rPr>
          <w:rFonts w:ascii="Times New Roman" w:hAnsi="Times New Roman" w:cs="Times New Roman"/>
          <w:sz w:val="27"/>
          <w:szCs w:val="27"/>
          <w:lang w:val="en-US"/>
        </w:rPr>
      </w:pPr>
    </w:p>
    <w:p w14:paraId="5D831F1A" w14:textId="39015D88" w:rsidR="004319EA" w:rsidRPr="00920F9B" w:rsidRDefault="00EE5968" w:rsidP="00D856F5">
      <w:pPr>
        <w:spacing w:after="0" w:line="240" w:lineRule="auto"/>
        <w:ind w:firstLine="709"/>
        <w:jc w:val="both"/>
        <w:rPr>
          <w:rFonts w:ascii="Times New Roman" w:hAnsi="Times New Roman" w:cs="Times New Roman"/>
          <w:sz w:val="27"/>
          <w:szCs w:val="27"/>
        </w:rPr>
      </w:pPr>
      <w:r w:rsidRPr="00EE5968">
        <w:rPr>
          <w:rFonts w:ascii="Times New Roman" w:hAnsi="Times New Roman" w:cs="Times New Roman"/>
          <w:sz w:val="27"/>
          <w:szCs w:val="27"/>
        </w:rPr>
        <w:t xml:space="preserve">Коефіцієнт розгляду </w:t>
      </w:r>
      <w:r w:rsidR="00C8191E">
        <w:rPr>
          <w:rFonts w:ascii="Times New Roman" w:hAnsi="Times New Roman" w:cs="Times New Roman"/>
          <w:sz w:val="27"/>
          <w:szCs w:val="27"/>
        </w:rPr>
        <w:t>–</w:t>
      </w:r>
      <w:r w:rsidRPr="00EE5968">
        <w:rPr>
          <w:rFonts w:ascii="Times New Roman" w:hAnsi="Times New Roman" w:cs="Times New Roman"/>
          <w:sz w:val="27"/>
          <w:szCs w:val="27"/>
        </w:rPr>
        <w:t xml:space="preserve"> співвідношення кількості розглянутих проваджень до кількості проваджень, що перебували на розгляді</w:t>
      </w:r>
      <w:r w:rsidR="00FC433D">
        <w:rPr>
          <w:rFonts w:ascii="Times New Roman" w:hAnsi="Times New Roman" w:cs="Times New Roman"/>
          <w:sz w:val="27"/>
          <w:szCs w:val="27"/>
        </w:rPr>
        <w:t xml:space="preserve"> (таблиця </w:t>
      </w:r>
      <w:r w:rsidR="00463BA9">
        <w:rPr>
          <w:rFonts w:ascii="Times New Roman" w:hAnsi="Times New Roman" w:cs="Times New Roman"/>
          <w:sz w:val="27"/>
          <w:szCs w:val="27"/>
        </w:rPr>
        <w:t>2</w:t>
      </w:r>
      <w:r w:rsidR="00FC433D">
        <w:rPr>
          <w:rFonts w:ascii="Times New Roman" w:hAnsi="Times New Roman" w:cs="Times New Roman"/>
          <w:sz w:val="27"/>
          <w:szCs w:val="27"/>
        </w:rPr>
        <w:t>)</w:t>
      </w:r>
      <w:r>
        <w:rPr>
          <w:rFonts w:ascii="Times New Roman" w:hAnsi="Times New Roman" w:cs="Times New Roman"/>
          <w:sz w:val="27"/>
          <w:szCs w:val="27"/>
        </w:rPr>
        <w:t>:</w:t>
      </w:r>
      <w:r w:rsidR="00C8191E" w:rsidRPr="00C8191E">
        <w:rPr>
          <w:rFonts w:ascii="Times New Roman" w:hAnsi="Times New Roman" w:cs="Times New Roman"/>
          <w:sz w:val="27"/>
          <w:szCs w:val="27"/>
        </w:rPr>
        <w:t xml:space="preserve"> </w:t>
      </w:r>
    </w:p>
    <w:p w14:paraId="0CD92242" w14:textId="6CB32E51" w:rsidR="00F84084" w:rsidRPr="001E1935" w:rsidRDefault="00C8191E" w:rsidP="000764E5">
      <w:pPr>
        <w:spacing w:after="0" w:line="240" w:lineRule="auto"/>
        <w:ind w:firstLine="708"/>
        <w:jc w:val="right"/>
        <w:rPr>
          <w:rFonts w:ascii="Times New Roman" w:hAnsi="Times New Roman" w:cs="Times New Roman"/>
          <w:b/>
          <w:bCs/>
          <w:sz w:val="27"/>
          <w:szCs w:val="27"/>
        </w:rPr>
      </w:pPr>
      <w:r w:rsidRPr="001E1935">
        <w:rPr>
          <w:rFonts w:ascii="Times New Roman" w:hAnsi="Times New Roman" w:cs="Times New Roman"/>
          <w:b/>
          <w:bCs/>
          <w:sz w:val="27"/>
          <w:szCs w:val="27"/>
        </w:rPr>
        <w:t xml:space="preserve">Таблиця </w:t>
      </w:r>
      <w:r w:rsidR="00463BA9">
        <w:rPr>
          <w:rFonts w:ascii="Times New Roman" w:hAnsi="Times New Roman" w:cs="Times New Roman"/>
          <w:b/>
          <w:bCs/>
          <w:sz w:val="27"/>
          <w:szCs w:val="27"/>
        </w:rPr>
        <w:t>2</w:t>
      </w:r>
    </w:p>
    <w:bookmarkStart w:id="3" w:name="_MON_1800376630"/>
    <w:bookmarkEnd w:id="3"/>
    <w:p w14:paraId="4C8E298A" w14:textId="28D6DC29" w:rsidR="00EE5968" w:rsidRDefault="004319EA" w:rsidP="00EE5968">
      <w:pPr>
        <w:spacing w:after="0" w:line="240" w:lineRule="auto"/>
        <w:jc w:val="both"/>
        <w:rPr>
          <w:rFonts w:ascii="Times New Roman" w:hAnsi="Times New Roman" w:cs="Times New Roman"/>
          <w:sz w:val="27"/>
          <w:szCs w:val="27"/>
        </w:rPr>
      </w:pPr>
      <w:r w:rsidRPr="00EC7D38">
        <w:rPr>
          <w:rFonts w:ascii="Times New Roman" w:hAnsi="Times New Roman" w:cs="Times New Roman"/>
          <w:sz w:val="24"/>
          <w:szCs w:val="24"/>
        </w:rPr>
        <w:object w:dxaOrig="11948" w:dyaOrig="6113" w14:anchorId="4715D0D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6.25pt;height:383.25pt" o:ole="">
            <v:imagedata r:id="rId29" o:title=""/>
          </v:shape>
          <o:OLEObject Type="Embed" ProgID="Excel.Sheet.12" ShapeID="_x0000_i1025" DrawAspect="Content" ObjectID="_1833023832" r:id="rId30"/>
        </w:object>
      </w:r>
    </w:p>
    <w:p w14:paraId="0E442718" w14:textId="77777777" w:rsidR="004319EA" w:rsidRDefault="004319EA" w:rsidP="00653677">
      <w:pPr>
        <w:spacing w:after="0" w:line="240" w:lineRule="auto"/>
        <w:jc w:val="both"/>
        <w:rPr>
          <w:rFonts w:ascii="Times New Roman" w:hAnsi="Times New Roman" w:cs="Times New Roman"/>
          <w:sz w:val="27"/>
          <w:szCs w:val="27"/>
        </w:rPr>
      </w:pPr>
    </w:p>
    <w:p w14:paraId="3703A684" w14:textId="099767DB" w:rsidR="00424BF9" w:rsidRDefault="00C8191E" w:rsidP="00D856F5">
      <w:pPr>
        <w:spacing w:after="0" w:line="240" w:lineRule="auto"/>
        <w:ind w:firstLine="709"/>
        <w:jc w:val="both"/>
        <w:rPr>
          <w:rFonts w:ascii="Times New Roman" w:hAnsi="Times New Roman" w:cs="Times New Roman"/>
          <w:sz w:val="27"/>
          <w:szCs w:val="27"/>
        </w:rPr>
      </w:pPr>
      <w:r w:rsidRPr="00C8191E">
        <w:rPr>
          <w:rFonts w:ascii="Times New Roman" w:hAnsi="Times New Roman" w:cs="Times New Roman"/>
          <w:sz w:val="27"/>
          <w:szCs w:val="27"/>
        </w:rPr>
        <w:lastRenderedPageBreak/>
        <w:t xml:space="preserve">Коефіцієнт оформлення (розкриття, ефективності) </w:t>
      </w:r>
      <w:r w:rsidR="00DA36CC">
        <w:rPr>
          <w:rFonts w:ascii="Times New Roman" w:hAnsi="Times New Roman" w:cs="Times New Roman"/>
          <w:sz w:val="27"/>
          <w:szCs w:val="27"/>
        </w:rPr>
        <w:t>–</w:t>
      </w:r>
      <w:r w:rsidRPr="00C8191E">
        <w:rPr>
          <w:rFonts w:ascii="Times New Roman" w:hAnsi="Times New Roman" w:cs="Times New Roman"/>
          <w:sz w:val="27"/>
          <w:szCs w:val="27"/>
        </w:rPr>
        <w:t xml:space="preserve"> співвідношення кількості розглянутих проваджень до кількості проваджень, що надійшли на розгляд</w:t>
      </w:r>
      <w:r w:rsidR="00FC433D">
        <w:rPr>
          <w:rFonts w:ascii="Times New Roman" w:hAnsi="Times New Roman" w:cs="Times New Roman"/>
          <w:sz w:val="27"/>
          <w:szCs w:val="27"/>
        </w:rPr>
        <w:t xml:space="preserve"> (таблиця</w:t>
      </w:r>
      <w:r w:rsidR="00463BA9">
        <w:rPr>
          <w:rFonts w:ascii="Times New Roman" w:hAnsi="Times New Roman" w:cs="Times New Roman"/>
          <w:sz w:val="27"/>
          <w:szCs w:val="27"/>
        </w:rPr>
        <w:t> 3</w:t>
      </w:r>
      <w:r w:rsidR="00FC433D">
        <w:rPr>
          <w:rFonts w:ascii="Times New Roman" w:hAnsi="Times New Roman" w:cs="Times New Roman"/>
          <w:sz w:val="27"/>
          <w:szCs w:val="27"/>
        </w:rPr>
        <w:t>)</w:t>
      </w:r>
      <w:r w:rsidR="009B68F5">
        <w:rPr>
          <w:rFonts w:ascii="Times New Roman" w:hAnsi="Times New Roman" w:cs="Times New Roman"/>
          <w:sz w:val="27"/>
          <w:szCs w:val="27"/>
        </w:rPr>
        <w:t>:</w:t>
      </w:r>
    </w:p>
    <w:p w14:paraId="33596567" w14:textId="7F9108E6" w:rsidR="00F84084" w:rsidRPr="00DA36CC" w:rsidRDefault="00C8191E" w:rsidP="0084269D">
      <w:pPr>
        <w:spacing w:after="0" w:line="240" w:lineRule="auto"/>
        <w:ind w:firstLine="708"/>
        <w:jc w:val="right"/>
        <w:rPr>
          <w:rFonts w:ascii="Times New Roman" w:hAnsi="Times New Roman" w:cs="Times New Roman"/>
          <w:b/>
          <w:bCs/>
          <w:sz w:val="27"/>
          <w:szCs w:val="27"/>
        </w:rPr>
      </w:pPr>
      <w:r w:rsidRPr="00DA36CC">
        <w:rPr>
          <w:rFonts w:ascii="Times New Roman" w:hAnsi="Times New Roman" w:cs="Times New Roman"/>
          <w:b/>
          <w:bCs/>
          <w:sz w:val="27"/>
          <w:szCs w:val="27"/>
        </w:rPr>
        <w:t xml:space="preserve">Таблиця </w:t>
      </w:r>
      <w:r w:rsidR="00463BA9">
        <w:rPr>
          <w:rFonts w:ascii="Times New Roman" w:hAnsi="Times New Roman" w:cs="Times New Roman"/>
          <w:b/>
          <w:bCs/>
          <w:sz w:val="27"/>
          <w:szCs w:val="27"/>
        </w:rPr>
        <w:t>3</w:t>
      </w:r>
    </w:p>
    <w:bookmarkStart w:id="4" w:name="_MON_1800425703"/>
    <w:bookmarkEnd w:id="4"/>
    <w:p w14:paraId="6BE8A514" w14:textId="1E63721B" w:rsidR="00AA35AC" w:rsidRDefault="00F85003" w:rsidP="00C8191E">
      <w:pPr>
        <w:spacing w:after="0" w:line="240" w:lineRule="auto"/>
        <w:jc w:val="both"/>
        <w:rPr>
          <w:rFonts w:ascii="Times New Roman" w:hAnsi="Times New Roman" w:cs="Times New Roman"/>
          <w:sz w:val="27"/>
          <w:szCs w:val="27"/>
        </w:rPr>
      </w:pPr>
      <w:r>
        <w:rPr>
          <w:rFonts w:ascii="Times New Roman" w:hAnsi="Times New Roman" w:cs="Times New Roman"/>
          <w:sz w:val="27"/>
          <w:szCs w:val="27"/>
        </w:rPr>
        <w:object w:dxaOrig="11760" w:dyaOrig="5883" w14:anchorId="7DF18E81">
          <v:shape id="_x0000_i1026" type="#_x0000_t75" style="width:501pt;height:292.5pt" o:ole="">
            <v:imagedata r:id="rId31" o:title=""/>
          </v:shape>
          <o:OLEObject Type="Embed" ProgID="Excel.Sheet.12" ShapeID="_x0000_i1026" DrawAspect="Content" ObjectID="_1833023833" r:id="rId32"/>
        </w:object>
      </w:r>
    </w:p>
    <w:p w14:paraId="0755C9EA" w14:textId="77777777" w:rsidR="00454805" w:rsidRDefault="00454805" w:rsidP="00AA35AC">
      <w:pPr>
        <w:spacing w:after="0" w:line="240" w:lineRule="auto"/>
        <w:ind w:firstLine="708"/>
        <w:jc w:val="both"/>
        <w:rPr>
          <w:rFonts w:ascii="Times New Roman" w:hAnsi="Times New Roman" w:cs="Times New Roman"/>
          <w:sz w:val="27"/>
          <w:szCs w:val="27"/>
        </w:rPr>
      </w:pPr>
    </w:p>
    <w:p w14:paraId="0BBCF3E2" w14:textId="0A3D0528" w:rsidR="00653677" w:rsidRDefault="009B68F5" w:rsidP="00D856F5">
      <w:pPr>
        <w:spacing w:after="0" w:line="240" w:lineRule="auto"/>
        <w:ind w:firstLine="709"/>
        <w:jc w:val="both"/>
        <w:rPr>
          <w:rFonts w:ascii="Times New Roman" w:hAnsi="Times New Roman" w:cs="Times New Roman"/>
          <w:sz w:val="27"/>
          <w:szCs w:val="27"/>
        </w:rPr>
      </w:pPr>
      <w:r w:rsidRPr="009B68F5">
        <w:rPr>
          <w:rFonts w:ascii="Times New Roman" w:hAnsi="Times New Roman" w:cs="Times New Roman"/>
          <w:sz w:val="27"/>
          <w:szCs w:val="27"/>
        </w:rPr>
        <w:t xml:space="preserve">Коефіцієнт обороту справ </w:t>
      </w:r>
      <w:r w:rsidR="0025604C">
        <w:rPr>
          <w:rFonts w:ascii="Times New Roman" w:hAnsi="Times New Roman" w:cs="Times New Roman"/>
          <w:sz w:val="27"/>
          <w:szCs w:val="27"/>
        </w:rPr>
        <w:t>–</w:t>
      </w:r>
      <w:r w:rsidRPr="009B68F5">
        <w:rPr>
          <w:rFonts w:ascii="Times New Roman" w:hAnsi="Times New Roman" w:cs="Times New Roman"/>
          <w:sz w:val="27"/>
          <w:szCs w:val="27"/>
        </w:rPr>
        <w:t xml:space="preserve"> співвідношення кількості розглянутих проваджень до кількості проваджень, розгляд яких не завершено </w:t>
      </w:r>
      <w:r w:rsidRPr="009D300D">
        <w:rPr>
          <w:rFonts w:ascii="Times New Roman" w:hAnsi="Times New Roman" w:cs="Times New Roman"/>
          <w:sz w:val="27"/>
          <w:szCs w:val="27"/>
        </w:rPr>
        <w:t>на кінець звітного періоду</w:t>
      </w:r>
      <w:r w:rsidR="00FC433D">
        <w:rPr>
          <w:rFonts w:ascii="Times New Roman" w:hAnsi="Times New Roman" w:cs="Times New Roman"/>
          <w:sz w:val="27"/>
          <w:szCs w:val="27"/>
        </w:rPr>
        <w:t xml:space="preserve"> (таблиця</w:t>
      </w:r>
      <w:r w:rsidR="0048093F">
        <w:rPr>
          <w:rFonts w:ascii="Times New Roman" w:hAnsi="Times New Roman" w:cs="Times New Roman"/>
          <w:sz w:val="27"/>
          <w:szCs w:val="27"/>
        </w:rPr>
        <w:t> </w:t>
      </w:r>
      <w:r w:rsidR="00463BA9">
        <w:rPr>
          <w:rFonts w:ascii="Times New Roman" w:hAnsi="Times New Roman" w:cs="Times New Roman"/>
          <w:sz w:val="27"/>
          <w:szCs w:val="27"/>
        </w:rPr>
        <w:t>4</w:t>
      </w:r>
      <w:r w:rsidR="00FC433D">
        <w:rPr>
          <w:rFonts w:ascii="Times New Roman" w:hAnsi="Times New Roman" w:cs="Times New Roman"/>
          <w:sz w:val="27"/>
          <w:szCs w:val="27"/>
        </w:rPr>
        <w:t>)</w:t>
      </w:r>
      <w:r>
        <w:rPr>
          <w:rFonts w:ascii="Times New Roman" w:hAnsi="Times New Roman" w:cs="Times New Roman"/>
          <w:sz w:val="27"/>
          <w:szCs w:val="27"/>
        </w:rPr>
        <w:t>:</w:t>
      </w:r>
    </w:p>
    <w:p w14:paraId="5B9F4C9A" w14:textId="7A0F4FDE" w:rsidR="00653677" w:rsidRDefault="0025604C" w:rsidP="0084269D">
      <w:pPr>
        <w:spacing w:after="0" w:line="240" w:lineRule="auto"/>
        <w:ind w:firstLine="708"/>
        <w:jc w:val="right"/>
        <w:rPr>
          <w:rFonts w:ascii="Times New Roman" w:hAnsi="Times New Roman" w:cs="Times New Roman"/>
          <w:b/>
          <w:bCs/>
          <w:sz w:val="27"/>
          <w:szCs w:val="27"/>
        </w:rPr>
      </w:pPr>
      <w:r w:rsidRPr="00DA36CC">
        <w:rPr>
          <w:rFonts w:ascii="Times New Roman" w:hAnsi="Times New Roman" w:cs="Times New Roman"/>
          <w:b/>
          <w:bCs/>
          <w:sz w:val="27"/>
          <w:szCs w:val="27"/>
        </w:rPr>
        <w:t xml:space="preserve">Таблиця </w:t>
      </w:r>
      <w:r w:rsidR="00463BA9">
        <w:rPr>
          <w:rFonts w:ascii="Times New Roman" w:hAnsi="Times New Roman" w:cs="Times New Roman"/>
          <w:b/>
          <w:bCs/>
          <w:sz w:val="27"/>
          <w:szCs w:val="27"/>
        </w:rPr>
        <w:t>4</w:t>
      </w:r>
    </w:p>
    <w:bookmarkStart w:id="5" w:name="_MON_1800426092"/>
    <w:bookmarkEnd w:id="5"/>
    <w:p w14:paraId="0748F1E6" w14:textId="193BAA55" w:rsidR="00AA35AC" w:rsidRDefault="00213784" w:rsidP="0025604C">
      <w:pPr>
        <w:spacing w:after="0" w:line="240" w:lineRule="auto"/>
        <w:jc w:val="both"/>
        <w:rPr>
          <w:rFonts w:ascii="Times New Roman" w:hAnsi="Times New Roman" w:cs="Times New Roman"/>
          <w:sz w:val="27"/>
          <w:szCs w:val="27"/>
        </w:rPr>
      </w:pPr>
      <w:r>
        <w:rPr>
          <w:rFonts w:ascii="Times New Roman" w:hAnsi="Times New Roman" w:cs="Times New Roman"/>
          <w:sz w:val="27"/>
          <w:szCs w:val="27"/>
        </w:rPr>
        <w:object w:dxaOrig="10907" w:dyaOrig="6233" w14:anchorId="176A573B">
          <v:shape id="_x0000_i1027" type="#_x0000_t75" style="width:509.25pt;height:294.75pt" o:ole="">
            <v:imagedata r:id="rId33" o:title=""/>
          </v:shape>
          <o:OLEObject Type="Embed" ProgID="Excel.Sheet.12" ShapeID="_x0000_i1027" DrawAspect="Content" ObjectID="_1833023834" r:id="rId34"/>
        </w:object>
      </w:r>
    </w:p>
    <w:p w14:paraId="6FFE084B" w14:textId="77777777" w:rsidR="0084269D" w:rsidRDefault="0084269D" w:rsidP="001E1935">
      <w:pPr>
        <w:spacing w:after="0" w:line="240" w:lineRule="auto"/>
        <w:ind w:firstLine="708"/>
        <w:jc w:val="both"/>
        <w:rPr>
          <w:rFonts w:ascii="Times New Roman" w:hAnsi="Times New Roman" w:cs="Times New Roman"/>
          <w:sz w:val="27"/>
          <w:szCs w:val="27"/>
        </w:rPr>
      </w:pPr>
    </w:p>
    <w:p w14:paraId="5E708089" w14:textId="07F4DFE1" w:rsidR="001E1935" w:rsidRDefault="001E1935" w:rsidP="00D856F5">
      <w:pPr>
        <w:spacing w:after="0" w:line="240" w:lineRule="auto"/>
        <w:ind w:firstLine="709"/>
        <w:jc w:val="both"/>
        <w:rPr>
          <w:rFonts w:ascii="Times New Roman" w:hAnsi="Times New Roman" w:cs="Times New Roman"/>
          <w:sz w:val="27"/>
          <w:szCs w:val="27"/>
        </w:rPr>
      </w:pPr>
      <w:r w:rsidRPr="001E1935">
        <w:rPr>
          <w:rFonts w:ascii="Times New Roman" w:hAnsi="Times New Roman" w:cs="Times New Roman"/>
          <w:sz w:val="27"/>
          <w:szCs w:val="27"/>
        </w:rPr>
        <w:lastRenderedPageBreak/>
        <w:t xml:space="preserve">Загальний індекс нерозглянутих проваджень (коефіцієнт відставання) </w:t>
      </w:r>
      <w:r>
        <w:rPr>
          <w:rFonts w:ascii="Times New Roman" w:hAnsi="Times New Roman" w:cs="Times New Roman"/>
          <w:sz w:val="27"/>
          <w:szCs w:val="27"/>
        </w:rPr>
        <w:t>–</w:t>
      </w:r>
      <w:r w:rsidRPr="001E1935">
        <w:rPr>
          <w:rFonts w:ascii="Times New Roman" w:hAnsi="Times New Roman" w:cs="Times New Roman"/>
          <w:sz w:val="27"/>
          <w:szCs w:val="27"/>
        </w:rPr>
        <w:t xml:space="preserve"> різниця</w:t>
      </w:r>
      <w:r>
        <w:rPr>
          <w:rFonts w:ascii="Times New Roman" w:hAnsi="Times New Roman" w:cs="Times New Roman"/>
          <w:sz w:val="27"/>
          <w:szCs w:val="27"/>
        </w:rPr>
        <w:t xml:space="preserve"> </w:t>
      </w:r>
      <w:r w:rsidRPr="001E1935">
        <w:rPr>
          <w:rFonts w:ascii="Times New Roman" w:hAnsi="Times New Roman" w:cs="Times New Roman"/>
          <w:sz w:val="27"/>
          <w:szCs w:val="27"/>
        </w:rPr>
        <w:t xml:space="preserve">між кількістю проваджень, розгляд яких не завершено </w:t>
      </w:r>
      <w:r w:rsidRPr="0055753D">
        <w:rPr>
          <w:rFonts w:ascii="Times New Roman" w:hAnsi="Times New Roman" w:cs="Times New Roman"/>
          <w:sz w:val="27"/>
          <w:szCs w:val="27"/>
        </w:rPr>
        <w:t>на початок звітного періоду</w:t>
      </w:r>
      <w:r w:rsidRPr="001E1935">
        <w:rPr>
          <w:rFonts w:ascii="Times New Roman" w:hAnsi="Times New Roman" w:cs="Times New Roman"/>
          <w:sz w:val="27"/>
          <w:szCs w:val="27"/>
        </w:rPr>
        <w:t>, та кількістю проваджень, розглянутих у поточному звітному періоді</w:t>
      </w:r>
      <w:r w:rsidR="00063691">
        <w:rPr>
          <w:rFonts w:ascii="Times New Roman" w:hAnsi="Times New Roman" w:cs="Times New Roman"/>
          <w:sz w:val="27"/>
          <w:szCs w:val="27"/>
        </w:rPr>
        <w:t xml:space="preserve"> (таблиця</w:t>
      </w:r>
      <w:r w:rsidR="0048093F">
        <w:rPr>
          <w:rFonts w:ascii="Times New Roman" w:hAnsi="Times New Roman" w:cs="Times New Roman"/>
          <w:sz w:val="27"/>
          <w:szCs w:val="27"/>
        </w:rPr>
        <w:t> </w:t>
      </w:r>
      <w:r w:rsidR="00463BA9">
        <w:rPr>
          <w:rFonts w:ascii="Times New Roman" w:hAnsi="Times New Roman" w:cs="Times New Roman"/>
          <w:sz w:val="27"/>
          <w:szCs w:val="27"/>
        </w:rPr>
        <w:t>5</w:t>
      </w:r>
      <w:r w:rsidR="00063691">
        <w:rPr>
          <w:rFonts w:ascii="Times New Roman" w:hAnsi="Times New Roman" w:cs="Times New Roman"/>
          <w:sz w:val="27"/>
          <w:szCs w:val="27"/>
        </w:rPr>
        <w:t>)</w:t>
      </w:r>
      <w:r>
        <w:rPr>
          <w:rFonts w:ascii="Times New Roman" w:hAnsi="Times New Roman" w:cs="Times New Roman"/>
          <w:sz w:val="27"/>
          <w:szCs w:val="27"/>
        </w:rPr>
        <w:t>:</w:t>
      </w:r>
    </w:p>
    <w:p w14:paraId="2799F7AA" w14:textId="77777777" w:rsidR="00063691" w:rsidRDefault="00063691" w:rsidP="00D856F5">
      <w:pPr>
        <w:spacing w:after="0" w:line="240" w:lineRule="auto"/>
        <w:ind w:firstLine="709"/>
        <w:jc w:val="both"/>
        <w:rPr>
          <w:rFonts w:ascii="Times New Roman" w:hAnsi="Times New Roman" w:cs="Times New Roman"/>
          <w:sz w:val="27"/>
          <w:szCs w:val="27"/>
        </w:rPr>
      </w:pPr>
    </w:p>
    <w:p w14:paraId="1E3B00AA" w14:textId="50342FD3" w:rsidR="00F84084" w:rsidRPr="00DA36CC" w:rsidRDefault="001E1935" w:rsidP="007D64EE">
      <w:pPr>
        <w:spacing w:after="0" w:line="240" w:lineRule="auto"/>
        <w:ind w:firstLine="708"/>
        <w:jc w:val="right"/>
        <w:rPr>
          <w:rFonts w:ascii="Times New Roman" w:hAnsi="Times New Roman" w:cs="Times New Roman"/>
          <w:b/>
          <w:bCs/>
          <w:sz w:val="27"/>
          <w:szCs w:val="27"/>
        </w:rPr>
      </w:pPr>
      <w:r w:rsidRPr="00DA36CC">
        <w:rPr>
          <w:rFonts w:ascii="Times New Roman" w:hAnsi="Times New Roman" w:cs="Times New Roman"/>
          <w:b/>
          <w:bCs/>
          <w:sz w:val="27"/>
          <w:szCs w:val="27"/>
        </w:rPr>
        <w:t xml:space="preserve">Таблиця </w:t>
      </w:r>
      <w:r w:rsidR="00463BA9">
        <w:rPr>
          <w:rFonts w:ascii="Times New Roman" w:hAnsi="Times New Roman" w:cs="Times New Roman"/>
          <w:b/>
          <w:bCs/>
          <w:sz w:val="27"/>
          <w:szCs w:val="27"/>
        </w:rPr>
        <w:t>5</w:t>
      </w:r>
    </w:p>
    <w:bookmarkStart w:id="6" w:name="_MON_1800428013"/>
    <w:bookmarkEnd w:id="6"/>
    <w:p w14:paraId="1730C385" w14:textId="0F01C91F" w:rsidR="001E1935" w:rsidRPr="00704286" w:rsidRDefault="009F08CD" w:rsidP="00DA36CC">
      <w:pPr>
        <w:spacing w:after="0" w:line="240" w:lineRule="auto"/>
        <w:jc w:val="both"/>
        <w:rPr>
          <w:rFonts w:ascii="Times New Roman" w:hAnsi="Times New Roman" w:cs="Times New Roman"/>
          <w:sz w:val="27"/>
          <w:szCs w:val="27"/>
          <w:lang w:val="en-US"/>
        </w:rPr>
      </w:pPr>
      <w:r>
        <w:rPr>
          <w:rFonts w:ascii="Times New Roman" w:hAnsi="Times New Roman" w:cs="Times New Roman"/>
          <w:sz w:val="27"/>
          <w:szCs w:val="27"/>
        </w:rPr>
        <w:object w:dxaOrig="10940" w:dyaOrig="6525" w14:anchorId="5C09714A">
          <v:shape id="_x0000_i1028" type="#_x0000_t75" style="width:502.5pt;height:279pt" o:ole="">
            <v:imagedata r:id="rId35" o:title=""/>
          </v:shape>
          <o:OLEObject Type="Embed" ProgID="Excel.Sheet.12" ShapeID="_x0000_i1028" DrawAspect="Content" ObjectID="_1833023835" r:id="rId36"/>
        </w:object>
      </w:r>
    </w:p>
    <w:p w14:paraId="3244306A" w14:textId="77777777" w:rsidR="00063691" w:rsidRDefault="00063691" w:rsidP="00FA5D91">
      <w:pPr>
        <w:spacing w:after="0" w:line="240" w:lineRule="auto"/>
        <w:jc w:val="both"/>
        <w:rPr>
          <w:rFonts w:ascii="Times New Roman" w:hAnsi="Times New Roman" w:cs="Times New Roman"/>
          <w:sz w:val="27"/>
          <w:szCs w:val="27"/>
        </w:rPr>
      </w:pPr>
    </w:p>
    <w:p w14:paraId="681DAC45" w14:textId="45F0FA37" w:rsidR="006849FA" w:rsidRPr="00063691" w:rsidRDefault="00C237B6" w:rsidP="00D856F5">
      <w:pPr>
        <w:spacing w:after="0" w:line="240" w:lineRule="auto"/>
        <w:ind w:firstLine="709"/>
        <w:jc w:val="both"/>
        <w:rPr>
          <w:rFonts w:ascii="Times New Roman" w:hAnsi="Times New Roman" w:cs="Times New Roman"/>
          <w:sz w:val="27"/>
          <w:szCs w:val="27"/>
          <w:lang w:val="en-US"/>
        </w:rPr>
      </w:pPr>
      <w:r w:rsidRPr="00063691">
        <w:rPr>
          <w:rFonts w:ascii="Times New Roman" w:hAnsi="Times New Roman" w:cs="Times New Roman"/>
          <w:sz w:val="27"/>
          <w:szCs w:val="27"/>
        </w:rPr>
        <w:t>Коефіцієнт вирішення (час утилізації) – показник кількості днів, необхідних для вирішення певного виду справ (співвідношення числа 365 до коефіцієнта оборотності)</w:t>
      </w:r>
      <w:r w:rsidR="00063691">
        <w:rPr>
          <w:rFonts w:ascii="Times New Roman" w:hAnsi="Times New Roman" w:cs="Times New Roman"/>
          <w:sz w:val="27"/>
          <w:szCs w:val="27"/>
        </w:rPr>
        <w:t>(таблиця</w:t>
      </w:r>
      <w:r w:rsidR="0048093F">
        <w:rPr>
          <w:rFonts w:ascii="Times New Roman" w:hAnsi="Times New Roman" w:cs="Times New Roman"/>
          <w:sz w:val="27"/>
          <w:szCs w:val="27"/>
        </w:rPr>
        <w:t> </w:t>
      </w:r>
      <w:r w:rsidR="00463BA9">
        <w:rPr>
          <w:rFonts w:ascii="Times New Roman" w:hAnsi="Times New Roman" w:cs="Times New Roman"/>
          <w:sz w:val="27"/>
          <w:szCs w:val="27"/>
        </w:rPr>
        <w:t>6</w:t>
      </w:r>
      <w:r w:rsidR="00063691">
        <w:rPr>
          <w:rFonts w:ascii="Times New Roman" w:hAnsi="Times New Roman" w:cs="Times New Roman"/>
          <w:sz w:val="27"/>
          <w:szCs w:val="27"/>
        </w:rPr>
        <w:t>)</w:t>
      </w:r>
      <w:r w:rsidRPr="00063691">
        <w:rPr>
          <w:rFonts w:ascii="Times New Roman" w:hAnsi="Times New Roman" w:cs="Times New Roman"/>
          <w:sz w:val="27"/>
          <w:szCs w:val="27"/>
        </w:rPr>
        <w:t>:</w:t>
      </w:r>
    </w:p>
    <w:p w14:paraId="080931CC" w14:textId="7D1B814C" w:rsidR="00915A4A" w:rsidRPr="007D64EE" w:rsidRDefault="00BF7F71" w:rsidP="007D64EE">
      <w:pPr>
        <w:spacing w:after="0" w:line="240" w:lineRule="auto"/>
        <w:jc w:val="right"/>
        <w:rPr>
          <w:rFonts w:ascii="Times New Roman" w:hAnsi="Times New Roman" w:cs="Times New Roman"/>
          <w:b/>
          <w:bCs/>
          <w:sz w:val="27"/>
          <w:szCs w:val="27"/>
        </w:rPr>
      </w:pPr>
      <w:r w:rsidRPr="00063691">
        <w:rPr>
          <w:rFonts w:ascii="Times New Roman" w:hAnsi="Times New Roman" w:cs="Times New Roman"/>
          <w:b/>
          <w:bCs/>
          <w:sz w:val="27"/>
          <w:szCs w:val="27"/>
        </w:rPr>
        <w:t xml:space="preserve">Таблиця </w:t>
      </w:r>
      <w:r w:rsidR="00463BA9">
        <w:rPr>
          <w:rFonts w:ascii="Times New Roman" w:hAnsi="Times New Roman" w:cs="Times New Roman"/>
          <w:b/>
          <w:bCs/>
          <w:sz w:val="27"/>
          <w:szCs w:val="27"/>
        </w:rPr>
        <w:t>6</w:t>
      </w:r>
      <w:r w:rsidR="00A25605">
        <w:rPr>
          <w:rFonts w:ascii="Times New Roman" w:hAnsi="Times New Roman" w:cs="Times New Roman"/>
          <w:b/>
          <w:bCs/>
          <w:noProof/>
          <w:sz w:val="27"/>
          <w:szCs w:val="27"/>
        </w:rPr>
        <w:object w:dxaOrig="1440" w:dyaOrig="1440" w14:anchorId="181FD39E">
          <v:shape id="_x0000_s2061" type="#_x0000_t75" style="position:absolute;left:0;text-align:left;margin-left:1.45pt;margin-top:21.1pt;width:501pt;height:271.7pt;z-index:251661312;mso-position-horizontal-relative:text;mso-position-vertical-relative:text">
            <v:imagedata r:id="rId37" o:title=""/>
            <w10:wrap type="square" side="right"/>
          </v:shape>
          <o:OLEObject Type="Embed" ProgID="Excel.Sheet.12" ShapeID="_x0000_s2061" DrawAspect="Content" ObjectID="_1833023837" r:id="rId38"/>
        </w:object>
      </w:r>
    </w:p>
    <w:p w14:paraId="57359D21" w14:textId="0538A10A" w:rsidR="003C53C9" w:rsidRDefault="002D5118" w:rsidP="00D856F5">
      <w:pPr>
        <w:spacing w:after="0" w:line="240" w:lineRule="auto"/>
        <w:ind w:firstLine="709"/>
        <w:jc w:val="both"/>
        <w:rPr>
          <w:rFonts w:ascii="Times New Roman" w:hAnsi="Times New Roman" w:cs="Times New Roman"/>
          <w:sz w:val="27"/>
          <w:szCs w:val="27"/>
        </w:rPr>
      </w:pPr>
      <w:r w:rsidRPr="002D5118">
        <w:rPr>
          <w:rFonts w:ascii="Times New Roman" w:hAnsi="Times New Roman" w:cs="Times New Roman"/>
          <w:sz w:val="27"/>
          <w:szCs w:val="27"/>
        </w:rPr>
        <w:lastRenderedPageBreak/>
        <w:t xml:space="preserve">Коефіцієнт навантаження на суддю станом на кінець періоду </w:t>
      </w:r>
      <w:r>
        <w:rPr>
          <w:rFonts w:ascii="Times New Roman" w:hAnsi="Times New Roman" w:cs="Times New Roman"/>
          <w:sz w:val="27"/>
          <w:szCs w:val="27"/>
        </w:rPr>
        <w:t>–</w:t>
      </w:r>
      <w:r w:rsidRPr="002D5118">
        <w:rPr>
          <w:rFonts w:ascii="Times New Roman" w:hAnsi="Times New Roman" w:cs="Times New Roman"/>
          <w:sz w:val="27"/>
          <w:szCs w:val="27"/>
        </w:rPr>
        <w:t xml:space="preserve"> співвідношення</w:t>
      </w:r>
      <w:r>
        <w:rPr>
          <w:rFonts w:ascii="Times New Roman" w:hAnsi="Times New Roman" w:cs="Times New Roman"/>
          <w:sz w:val="27"/>
          <w:szCs w:val="27"/>
        </w:rPr>
        <w:t xml:space="preserve"> </w:t>
      </w:r>
      <w:r w:rsidRPr="002D5118">
        <w:rPr>
          <w:rFonts w:ascii="Times New Roman" w:hAnsi="Times New Roman" w:cs="Times New Roman"/>
          <w:sz w:val="27"/>
          <w:szCs w:val="27"/>
        </w:rPr>
        <w:t>кількості незавершених проваджень станом на кінець звітного періоду до кількості суддів, якими здійснюється розгляд відповідного виду матеріалів і справ</w:t>
      </w:r>
      <w:r w:rsidR="00063691">
        <w:rPr>
          <w:rFonts w:ascii="Times New Roman" w:hAnsi="Times New Roman" w:cs="Times New Roman"/>
          <w:sz w:val="27"/>
          <w:szCs w:val="27"/>
        </w:rPr>
        <w:t xml:space="preserve"> (таблиця </w:t>
      </w:r>
      <w:r w:rsidR="00463BA9">
        <w:rPr>
          <w:rFonts w:ascii="Times New Roman" w:hAnsi="Times New Roman" w:cs="Times New Roman"/>
          <w:sz w:val="27"/>
          <w:szCs w:val="27"/>
        </w:rPr>
        <w:t>7</w:t>
      </w:r>
      <w:r w:rsidR="00063691">
        <w:rPr>
          <w:rFonts w:ascii="Times New Roman" w:hAnsi="Times New Roman" w:cs="Times New Roman"/>
          <w:sz w:val="27"/>
          <w:szCs w:val="27"/>
        </w:rPr>
        <w:t>)</w:t>
      </w:r>
      <w:r>
        <w:rPr>
          <w:rFonts w:ascii="Times New Roman" w:hAnsi="Times New Roman" w:cs="Times New Roman"/>
          <w:sz w:val="27"/>
          <w:szCs w:val="27"/>
        </w:rPr>
        <w:t>:</w:t>
      </w:r>
    </w:p>
    <w:p w14:paraId="2D849EF3" w14:textId="77777777" w:rsidR="008A4616" w:rsidRDefault="008A4616" w:rsidP="00D856F5">
      <w:pPr>
        <w:spacing w:after="0" w:line="240" w:lineRule="auto"/>
        <w:ind w:firstLine="709"/>
        <w:jc w:val="both"/>
        <w:rPr>
          <w:rFonts w:ascii="Times New Roman" w:hAnsi="Times New Roman" w:cs="Times New Roman"/>
          <w:sz w:val="27"/>
          <w:szCs w:val="27"/>
        </w:rPr>
      </w:pPr>
    </w:p>
    <w:p w14:paraId="46DEDEC6" w14:textId="53D2A4B8" w:rsidR="003F6303" w:rsidRDefault="002D5118" w:rsidP="008A4616">
      <w:pPr>
        <w:spacing w:after="0" w:line="240" w:lineRule="auto"/>
        <w:ind w:firstLine="708"/>
        <w:jc w:val="right"/>
        <w:rPr>
          <w:rFonts w:ascii="Times New Roman" w:hAnsi="Times New Roman" w:cs="Times New Roman"/>
          <w:b/>
          <w:bCs/>
          <w:sz w:val="27"/>
          <w:szCs w:val="27"/>
        </w:rPr>
      </w:pPr>
      <w:r w:rsidRPr="00DA36CC">
        <w:rPr>
          <w:rFonts w:ascii="Times New Roman" w:hAnsi="Times New Roman" w:cs="Times New Roman"/>
          <w:b/>
          <w:bCs/>
          <w:sz w:val="27"/>
          <w:szCs w:val="27"/>
        </w:rPr>
        <w:t xml:space="preserve">Таблиця </w:t>
      </w:r>
      <w:r w:rsidR="00463BA9">
        <w:rPr>
          <w:rFonts w:ascii="Times New Roman" w:hAnsi="Times New Roman" w:cs="Times New Roman"/>
          <w:b/>
          <w:bCs/>
          <w:sz w:val="27"/>
          <w:szCs w:val="27"/>
        </w:rPr>
        <w:t>7</w:t>
      </w:r>
    </w:p>
    <w:bookmarkStart w:id="7" w:name="_MON_1800428421"/>
    <w:bookmarkEnd w:id="7"/>
    <w:p w14:paraId="5FADE7F9" w14:textId="20BC7A11" w:rsidR="002D5118" w:rsidRDefault="00480496" w:rsidP="0025604C">
      <w:pPr>
        <w:spacing w:after="0" w:line="240" w:lineRule="auto"/>
        <w:jc w:val="both"/>
        <w:rPr>
          <w:rFonts w:ascii="Times New Roman" w:hAnsi="Times New Roman" w:cs="Times New Roman"/>
          <w:sz w:val="27"/>
          <w:szCs w:val="27"/>
        </w:rPr>
      </w:pPr>
      <w:r>
        <w:rPr>
          <w:rFonts w:ascii="Times New Roman" w:hAnsi="Times New Roman" w:cs="Times New Roman"/>
          <w:sz w:val="27"/>
          <w:szCs w:val="27"/>
        </w:rPr>
        <w:object w:dxaOrig="13250" w:dyaOrig="6413" w14:anchorId="288A6963">
          <v:shape id="_x0000_i1030" type="#_x0000_t75" style="width:499.5pt;height:305.25pt" o:ole="">
            <v:imagedata r:id="rId39" o:title=""/>
          </v:shape>
          <o:OLEObject Type="Embed" ProgID="Excel.Sheet.12" ShapeID="_x0000_i1030" DrawAspect="Content" ObjectID="_1833023836" r:id="rId40"/>
        </w:object>
      </w:r>
    </w:p>
    <w:p w14:paraId="377B6742" w14:textId="77777777" w:rsidR="004D5BB1" w:rsidRDefault="004D5BB1" w:rsidP="00620166">
      <w:pPr>
        <w:spacing w:after="0" w:line="240" w:lineRule="auto"/>
        <w:jc w:val="both"/>
        <w:rPr>
          <w:rFonts w:ascii="Times New Roman" w:hAnsi="Times New Roman" w:cs="Times New Roman"/>
          <w:sz w:val="27"/>
          <w:szCs w:val="27"/>
        </w:rPr>
      </w:pPr>
    </w:p>
    <w:p w14:paraId="39F584EB" w14:textId="77777777" w:rsidR="00BF1C87" w:rsidRDefault="00BF1C87" w:rsidP="00620166">
      <w:pPr>
        <w:spacing w:after="0" w:line="240" w:lineRule="auto"/>
        <w:jc w:val="both"/>
        <w:rPr>
          <w:rFonts w:ascii="Times New Roman" w:hAnsi="Times New Roman" w:cs="Times New Roman"/>
          <w:sz w:val="27"/>
          <w:szCs w:val="27"/>
        </w:rPr>
      </w:pPr>
    </w:p>
    <w:p w14:paraId="2DD5FDF0" w14:textId="6ABF9651" w:rsidR="00CC34B3" w:rsidRPr="004D5BB1" w:rsidRDefault="00CC34B3" w:rsidP="00D856F5">
      <w:pPr>
        <w:pStyle w:val="a3"/>
        <w:numPr>
          <w:ilvl w:val="0"/>
          <w:numId w:val="25"/>
        </w:numPr>
        <w:spacing w:after="0" w:line="240" w:lineRule="auto"/>
        <w:ind w:left="0" w:firstLine="709"/>
        <w:jc w:val="both"/>
        <w:rPr>
          <w:rFonts w:ascii="Times New Roman" w:hAnsi="Times New Roman" w:cs="Times New Roman"/>
          <w:b/>
          <w:bCs/>
          <w:sz w:val="27"/>
          <w:szCs w:val="27"/>
        </w:rPr>
      </w:pPr>
      <w:r w:rsidRPr="004D5BB1">
        <w:rPr>
          <w:rFonts w:ascii="Times New Roman" w:hAnsi="Times New Roman" w:cs="Times New Roman"/>
          <w:b/>
          <w:bCs/>
          <w:sz w:val="27"/>
          <w:szCs w:val="27"/>
        </w:rPr>
        <w:t>Висновки</w:t>
      </w:r>
    </w:p>
    <w:p w14:paraId="44BC857B" w14:textId="6EFCA03B" w:rsidR="00CC34B3" w:rsidRDefault="00CC34B3" w:rsidP="00D856F5">
      <w:pPr>
        <w:spacing w:after="0" w:line="240" w:lineRule="auto"/>
        <w:ind w:firstLine="709"/>
        <w:jc w:val="both"/>
        <w:rPr>
          <w:rFonts w:ascii="Times New Roman" w:hAnsi="Times New Roman" w:cs="Times New Roman"/>
          <w:sz w:val="27"/>
          <w:szCs w:val="27"/>
        </w:rPr>
      </w:pPr>
    </w:p>
    <w:p w14:paraId="12665502" w14:textId="77777777" w:rsidR="00662AD5" w:rsidRPr="002F7655" w:rsidRDefault="00662AD5" w:rsidP="00D856F5">
      <w:pPr>
        <w:spacing w:after="0" w:line="240" w:lineRule="auto"/>
        <w:ind w:firstLine="709"/>
        <w:jc w:val="both"/>
        <w:rPr>
          <w:rFonts w:ascii="Times New Roman" w:hAnsi="Times New Roman" w:cs="Times New Roman"/>
          <w:sz w:val="27"/>
          <w:szCs w:val="27"/>
        </w:rPr>
      </w:pPr>
      <w:r w:rsidRPr="00CC3F0D">
        <w:rPr>
          <w:rFonts w:ascii="Times New Roman" w:hAnsi="Times New Roman" w:cs="Times New Roman"/>
          <w:sz w:val="27"/>
          <w:szCs w:val="27"/>
        </w:rPr>
        <w:t>За підсумками роботи ВАКС у 2025 році рівень надходження та розгляду судових справ залишається стабільно високим.</w:t>
      </w:r>
      <w:r>
        <w:rPr>
          <w:rFonts w:ascii="Times New Roman" w:hAnsi="Times New Roman" w:cs="Times New Roman"/>
          <w:sz w:val="27"/>
          <w:szCs w:val="27"/>
        </w:rPr>
        <w:t xml:space="preserve"> У</w:t>
      </w:r>
      <w:r w:rsidRPr="002F7655">
        <w:rPr>
          <w:rFonts w:ascii="Times New Roman" w:hAnsi="Times New Roman" w:cs="Times New Roman"/>
          <w:sz w:val="27"/>
          <w:szCs w:val="27"/>
        </w:rPr>
        <w:t xml:space="preserve"> звітному періоді </w:t>
      </w:r>
      <w:r>
        <w:rPr>
          <w:rFonts w:ascii="Times New Roman" w:hAnsi="Times New Roman" w:cs="Times New Roman"/>
          <w:sz w:val="27"/>
          <w:szCs w:val="27"/>
        </w:rPr>
        <w:t xml:space="preserve">судом </w:t>
      </w:r>
      <w:r w:rsidRPr="002F7655">
        <w:rPr>
          <w:rFonts w:ascii="Times New Roman" w:hAnsi="Times New Roman" w:cs="Times New Roman"/>
          <w:sz w:val="27"/>
          <w:szCs w:val="27"/>
        </w:rPr>
        <w:t>розглянуто 11 764 справ і матеріалів, зокрема, завершено розгляд 114 кримінальних проваджень та 11 471 клопотань, скарг та заяв досудового розслідування, 19 позовних заяв у порядку цивільного судочинства і 16 – в порядку адміністративного судочинства.</w:t>
      </w:r>
    </w:p>
    <w:p w14:paraId="7AD7E459" w14:textId="77777777" w:rsidR="00662AD5" w:rsidRPr="002F7655" w:rsidRDefault="00662AD5" w:rsidP="00D856F5">
      <w:pPr>
        <w:spacing w:after="0" w:line="240" w:lineRule="auto"/>
        <w:ind w:firstLine="709"/>
        <w:jc w:val="both"/>
        <w:rPr>
          <w:rFonts w:ascii="Times New Roman" w:hAnsi="Times New Roman" w:cs="Times New Roman"/>
          <w:iCs/>
          <w:sz w:val="27"/>
          <w:szCs w:val="27"/>
        </w:rPr>
      </w:pPr>
      <w:r>
        <w:rPr>
          <w:rFonts w:ascii="Times New Roman" w:hAnsi="Times New Roman" w:cs="Times New Roman"/>
          <w:iCs/>
          <w:sz w:val="27"/>
          <w:szCs w:val="27"/>
        </w:rPr>
        <w:t>Незважаючи на наявну тенденцію зростання надходження справ до суду, е</w:t>
      </w:r>
      <w:r w:rsidRPr="009C05B3">
        <w:rPr>
          <w:rFonts w:ascii="Times New Roman" w:hAnsi="Times New Roman" w:cs="Times New Roman"/>
          <w:iCs/>
          <w:sz w:val="27"/>
          <w:szCs w:val="27"/>
        </w:rPr>
        <w:t>фективність роботи суду</w:t>
      </w:r>
      <w:r>
        <w:rPr>
          <w:rFonts w:ascii="Times New Roman" w:hAnsi="Times New Roman" w:cs="Times New Roman"/>
          <w:iCs/>
          <w:sz w:val="27"/>
          <w:szCs w:val="27"/>
        </w:rPr>
        <w:t xml:space="preserve"> зросла на 0,5 % порівняно із 2024 роком</w:t>
      </w:r>
      <w:r w:rsidRPr="009C05B3">
        <w:rPr>
          <w:rFonts w:ascii="Times New Roman" w:hAnsi="Times New Roman" w:cs="Times New Roman"/>
          <w:iCs/>
          <w:sz w:val="27"/>
          <w:szCs w:val="27"/>
        </w:rPr>
        <w:t xml:space="preserve"> і становить 99,5 % (розраховано за методикою, наведеною в Системі оцінювання роботи суду: стандарти, критерії, показники та методи, затвердженою та рекомендованою судам для застосування рішенням Ради суддів України від 02.04.2015 № 28). </w:t>
      </w:r>
    </w:p>
    <w:p w14:paraId="47601421" w14:textId="48BBEC71" w:rsidR="00662AD5" w:rsidRPr="007E6887" w:rsidRDefault="00662AD5" w:rsidP="00D856F5">
      <w:pPr>
        <w:spacing w:after="0" w:line="240" w:lineRule="auto"/>
        <w:ind w:firstLine="709"/>
        <w:jc w:val="both"/>
        <w:rPr>
          <w:rFonts w:ascii="Times New Roman" w:hAnsi="Times New Roman" w:cs="Times New Roman"/>
          <w:sz w:val="27"/>
          <w:szCs w:val="27"/>
        </w:rPr>
      </w:pPr>
      <w:r w:rsidRPr="007E6887">
        <w:rPr>
          <w:rFonts w:ascii="Times New Roman" w:hAnsi="Times New Roman" w:cs="Times New Roman"/>
          <w:sz w:val="27"/>
          <w:szCs w:val="27"/>
        </w:rPr>
        <w:t>На розгляді ВАКС у 2025 році перебувало 441 кримінальне провадження щодо 1 042 осіб. Із них 157 кримінальних проваджень щодо 321 особи надійшли до суду саме у 2025 році. Показник надходження кримінальних проваджень у 2025 році на 29</w:t>
      </w:r>
      <w:r w:rsidR="0048093F">
        <w:rPr>
          <w:rFonts w:ascii="Times New Roman" w:hAnsi="Times New Roman" w:cs="Times New Roman"/>
          <w:sz w:val="27"/>
          <w:szCs w:val="27"/>
        </w:rPr>
        <w:t> </w:t>
      </w:r>
      <w:r w:rsidRPr="007E6887">
        <w:rPr>
          <w:rFonts w:ascii="Times New Roman" w:hAnsi="Times New Roman" w:cs="Times New Roman"/>
          <w:sz w:val="27"/>
          <w:szCs w:val="27"/>
        </w:rPr>
        <w:t xml:space="preserve">% перевищує цей показник 2024 року (122 провадження щодо 233 осіб) та на 21% більший за показник 2023 року (130 проваджень стосовно 291 особи). </w:t>
      </w:r>
    </w:p>
    <w:p w14:paraId="4BF1221C" w14:textId="77777777" w:rsidR="00662AD5" w:rsidRPr="007E6887" w:rsidRDefault="00662AD5" w:rsidP="00D856F5">
      <w:pPr>
        <w:spacing w:after="0" w:line="240" w:lineRule="auto"/>
        <w:ind w:firstLine="709"/>
        <w:jc w:val="both"/>
        <w:rPr>
          <w:rFonts w:ascii="Times New Roman" w:hAnsi="Times New Roman" w:cs="Times New Roman"/>
          <w:sz w:val="27"/>
          <w:szCs w:val="27"/>
        </w:rPr>
      </w:pPr>
      <w:r w:rsidRPr="007E6887">
        <w:rPr>
          <w:rFonts w:ascii="Times New Roman" w:hAnsi="Times New Roman" w:cs="Times New Roman"/>
          <w:sz w:val="27"/>
          <w:szCs w:val="27"/>
        </w:rPr>
        <w:t xml:space="preserve">Більшість кримінальних правопорушень, </w:t>
      </w:r>
      <w:r>
        <w:rPr>
          <w:rFonts w:ascii="Times New Roman" w:hAnsi="Times New Roman" w:cs="Times New Roman"/>
          <w:sz w:val="27"/>
          <w:szCs w:val="27"/>
        </w:rPr>
        <w:t>справи щодо яких</w:t>
      </w:r>
      <w:r w:rsidRPr="007E6887">
        <w:rPr>
          <w:rFonts w:ascii="Times New Roman" w:hAnsi="Times New Roman" w:cs="Times New Roman"/>
          <w:sz w:val="27"/>
          <w:szCs w:val="27"/>
        </w:rPr>
        <w:t xml:space="preserve"> </w:t>
      </w:r>
      <w:r>
        <w:rPr>
          <w:rFonts w:ascii="Times New Roman" w:hAnsi="Times New Roman" w:cs="Times New Roman"/>
          <w:sz w:val="27"/>
          <w:szCs w:val="27"/>
        </w:rPr>
        <w:t>розглядав</w:t>
      </w:r>
      <w:r w:rsidRPr="007E6887">
        <w:rPr>
          <w:rFonts w:ascii="Times New Roman" w:hAnsi="Times New Roman" w:cs="Times New Roman"/>
          <w:sz w:val="27"/>
          <w:szCs w:val="27"/>
        </w:rPr>
        <w:t xml:space="preserve"> ВАКС у 2025 році, класифікуються як тяжкі й особливо тяжкі. Кількість </w:t>
      </w:r>
      <w:r>
        <w:rPr>
          <w:rFonts w:ascii="Times New Roman" w:hAnsi="Times New Roman" w:cs="Times New Roman"/>
          <w:sz w:val="27"/>
          <w:szCs w:val="27"/>
        </w:rPr>
        <w:t>справ</w:t>
      </w:r>
      <w:r w:rsidRPr="007E6887">
        <w:rPr>
          <w:rFonts w:ascii="Times New Roman" w:hAnsi="Times New Roman" w:cs="Times New Roman"/>
          <w:sz w:val="27"/>
          <w:szCs w:val="27"/>
        </w:rPr>
        <w:t xml:space="preserve"> щодо злочинів таких ступенів тяжкості у звітному періоді складає 97 % усіх </w:t>
      </w:r>
      <w:r>
        <w:rPr>
          <w:rFonts w:ascii="Times New Roman" w:hAnsi="Times New Roman" w:cs="Times New Roman"/>
          <w:sz w:val="27"/>
          <w:szCs w:val="27"/>
        </w:rPr>
        <w:t>кримінальних проваджень</w:t>
      </w:r>
      <w:r w:rsidRPr="007E6887">
        <w:rPr>
          <w:rFonts w:ascii="Times New Roman" w:hAnsi="Times New Roman" w:cs="Times New Roman"/>
          <w:sz w:val="27"/>
          <w:szCs w:val="27"/>
        </w:rPr>
        <w:t xml:space="preserve"> суду. </w:t>
      </w:r>
    </w:p>
    <w:p w14:paraId="7CB66A21" w14:textId="46F5FC72" w:rsidR="00662AD5" w:rsidRPr="007E6887" w:rsidRDefault="00662AD5" w:rsidP="00D856F5">
      <w:pPr>
        <w:spacing w:after="0" w:line="240" w:lineRule="auto"/>
        <w:ind w:firstLine="709"/>
        <w:jc w:val="both"/>
        <w:rPr>
          <w:rFonts w:ascii="Times New Roman" w:hAnsi="Times New Roman" w:cs="Times New Roman"/>
          <w:sz w:val="27"/>
          <w:szCs w:val="27"/>
        </w:rPr>
      </w:pPr>
      <w:r w:rsidRPr="007E6887">
        <w:rPr>
          <w:rFonts w:ascii="Times New Roman" w:hAnsi="Times New Roman" w:cs="Times New Roman"/>
          <w:sz w:val="27"/>
          <w:szCs w:val="27"/>
        </w:rPr>
        <w:lastRenderedPageBreak/>
        <w:t>У 2025 році у ВАКС завершено 114 кримінальних проваджень щодо 180 осіб</w:t>
      </w:r>
      <w:r>
        <w:rPr>
          <w:rFonts w:ascii="Times New Roman" w:hAnsi="Times New Roman" w:cs="Times New Roman"/>
          <w:sz w:val="27"/>
          <w:szCs w:val="27"/>
        </w:rPr>
        <w:t>:</w:t>
      </w:r>
      <w:r w:rsidRPr="007E6887">
        <w:rPr>
          <w:rFonts w:ascii="Times New Roman" w:hAnsi="Times New Roman" w:cs="Times New Roman"/>
          <w:sz w:val="27"/>
          <w:szCs w:val="27"/>
        </w:rPr>
        <w:t xml:space="preserve"> </w:t>
      </w:r>
      <w:r>
        <w:rPr>
          <w:rFonts w:ascii="Times New Roman" w:hAnsi="Times New Roman" w:cs="Times New Roman"/>
          <w:sz w:val="27"/>
          <w:szCs w:val="27"/>
        </w:rPr>
        <w:br/>
      </w:r>
      <w:r w:rsidRPr="007E6887">
        <w:rPr>
          <w:rFonts w:ascii="Times New Roman" w:hAnsi="Times New Roman" w:cs="Times New Roman"/>
          <w:sz w:val="27"/>
          <w:szCs w:val="27"/>
        </w:rPr>
        <w:t xml:space="preserve">у 109 кримінальних провадженнях ухвалено вироки (154 особи засуджено, </w:t>
      </w:r>
      <w:r w:rsidR="0048093F">
        <w:rPr>
          <w:rFonts w:ascii="Times New Roman" w:hAnsi="Times New Roman" w:cs="Times New Roman"/>
          <w:sz w:val="27"/>
          <w:szCs w:val="27"/>
        </w:rPr>
        <w:br/>
      </w:r>
      <w:r w:rsidRPr="007E6887">
        <w:rPr>
          <w:rFonts w:ascii="Times New Roman" w:hAnsi="Times New Roman" w:cs="Times New Roman"/>
          <w:sz w:val="27"/>
          <w:szCs w:val="27"/>
        </w:rPr>
        <w:t xml:space="preserve">8 – виправдано), 4 провадження закрито, 1 </w:t>
      </w:r>
      <w:r w:rsidR="0048093F">
        <w:rPr>
          <w:rFonts w:ascii="Times New Roman" w:hAnsi="Times New Roman" w:cs="Times New Roman"/>
          <w:sz w:val="27"/>
          <w:szCs w:val="27"/>
        </w:rPr>
        <w:t xml:space="preserve">обвинувальний акт </w:t>
      </w:r>
      <w:r w:rsidRPr="007E6887">
        <w:rPr>
          <w:rFonts w:ascii="Times New Roman" w:hAnsi="Times New Roman" w:cs="Times New Roman"/>
          <w:sz w:val="27"/>
          <w:szCs w:val="27"/>
        </w:rPr>
        <w:t xml:space="preserve">повернуто прокурору. </w:t>
      </w:r>
    </w:p>
    <w:p w14:paraId="7D126BA5" w14:textId="77777777" w:rsidR="00662AD5" w:rsidRPr="007E6887" w:rsidRDefault="00662AD5" w:rsidP="00D856F5">
      <w:pPr>
        <w:spacing w:after="0" w:line="240" w:lineRule="auto"/>
        <w:ind w:firstLine="709"/>
        <w:jc w:val="both"/>
        <w:rPr>
          <w:rFonts w:ascii="Times New Roman" w:hAnsi="Times New Roman" w:cs="Times New Roman"/>
          <w:sz w:val="27"/>
          <w:szCs w:val="27"/>
        </w:rPr>
      </w:pPr>
      <w:r w:rsidRPr="007E6887">
        <w:rPr>
          <w:rFonts w:ascii="Times New Roman" w:hAnsi="Times New Roman" w:cs="Times New Roman"/>
          <w:sz w:val="27"/>
          <w:szCs w:val="27"/>
        </w:rPr>
        <w:t xml:space="preserve">Варто звернути увагу, що кількість вироків, ухвалених у 2025 році (109), на 42 % перевищує кількість вироків, ухвалених у 2024 році (77) та на 60% перевищує цей показник 2023 року (65 вироків). </w:t>
      </w:r>
    </w:p>
    <w:p w14:paraId="46B89C4A" w14:textId="77777777" w:rsidR="00662AD5" w:rsidRPr="007E6887" w:rsidRDefault="00662AD5" w:rsidP="00D856F5">
      <w:pPr>
        <w:spacing w:after="0" w:line="240" w:lineRule="auto"/>
        <w:ind w:firstLine="709"/>
        <w:jc w:val="both"/>
        <w:rPr>
          <w:rFonts w:ascii="Times New Roman" w:hAnsi="Times New Roman" w:cs="Times New Roman"/>
          <w:sz w:val="27"/>
          <w:szCs w:val="27"/>
        </w:rPr>
      </w:pPr>
      <w:r w:rsidRPr="007E6887">
        <w:rPr>
          <w:rFonts w:ascii="Times New Roman" w:hAnsi="Times New Roman" w:cs="Times New Roman"/>
          <w:sz w:val="27"/>
          <w:szCs w:val="27"/>
        </w:rPr>
        <w:t xml:space="preserve">Аналіз практики ВАКС засвідчив, що покращенню динаміки розгляду кримінальних проваджень у 2025 році сприяли </w:t>
      </w:r>
      <w:r>
        <w:rPr>
          <w:rFonts w:ascii="Times New Roman" w:hAnsi="Times New Roman" w:cs="Times New Roman"/>
          <w:sz w:val="27"/>
          <w:szCs w:val="27"/>
        </w:rPr>
        <w:t xml:space="preserve">запроваджені у 2024 році </w:t>
      </w:r>
      <w:r w:rsidRPr="007E6887">
        <w:rPr>
          <w:rFonts w:ascii="Times New Roman" w:hAnsi="Times New Roman" w:cs="Times New Roman"/>
          <w:sz w:val="27"/>
          <w:szCs w:val="27"/>
        </w:rPr>
        <w:t xml:space="preserve">законодавчі </w:t>
      </w:r>
      <w:r>
        <w:rPr>
          <w:rFonts w:ascii="Times New Roman" w:hAnsi="Times New Roman" w:cs="Times New Roman"/>
          <w:sz w:val="27"/>
          <w:szCs w:val="27"/>
        </w:rPr>
        <w:t>нововведення.</w:t>
      </w:r>
    </w:p>
    <w:p w14:paraId="3350ACC2" w14:textId="77777777" w:rsidR="00662AD5" w:rsidRPr="003F2B47" w:rsidRDefault="00662AD5" w:rsidP="00D856F5">
      <w:pPr>
        <w:spacing w:after="0" w:line="240" w:lineRule="auto"/>
        <w:ind w:firstLine="709"/>
        <w:jc w:val="both"/>
        <w:rPr>
          <w:rFonts w:ascii="Times New Roman" w:hAnsi="Times New Roman" w:cs="Times New Roman"/>
          <w:sz w:val="27"/>
          <w:szCs w:val="27"/>
        </w:rPr>
      </w:pPr>
      <w:r w:rsidRPr="007E6887">
        <w:rPr>
          <w:rFonts w:ascii="Times New Roman" w:hAnsi="Times New Roman" w:cs="Times New Roman"/>
          <w:sz w:val="27"/>
          <w:szCs w:val="27"/>
        </w:rPr>
        <w:t>Зокрема, зміни, внесені Законом України від 29.10.2024 № 4033-</w:t>
      </w:r>
      <w:r w:rsidRPr="007E6887">
        <w:rPr>
          <w:rFonts w:ascii="Times New Roman" w:hAnsi="Times New Roman" w:cs="Times New Roman"/>
          <w:sz w:val="27"/>
          <w:szCs w:val="27"/>
          <w:lang w:val="en-US"/>
        </w:rPr>
        <w:t>IX</w:t>
      </w:r>
      <w:r w:rsidRPr="007E6887">
        <w:rPr>
          <w:rFonts w:ascii="Times New Roman" w:hAnsi="Times New Roman" w:cs="Times New Roman"/>
          <w:sz w:val="27"/>
          <w:szCs w:val="27"/>
        </w:rPr>
        <w:t>, який набрав чинності 01.11.2024, стали важливим кроком на шляху реформування кримінального процесу України та наближення його до європейських стандартів і довели дієвість інституту угод про визнання винуватості у справах щодо корупційних кримінальних правопорушень. Кількість вироків ВАКС, ухвалених на підставі угод, у 2025 році зросла порівняно із 2024 роком майже удвічі. Таких вироків у 2025 році ухвалено 72 щодо 102 осіб.</w:t>
      </w:r>
    </w:p>
    <w:p w14:paraId="39005B34" w14:textId="77777777" w:rsidR="00662AD5" w:rsidRPr="003F2B47" w:rsidRDefault="00662AD5" w:rsidP="00D856F5">
      <w:pPr>
        <w:spacing w:after="0" w:line="240" w:lineRule="auto"/>
        <w:ind w:firstLine="709"/>
        <w:jc w:val="both"/>
        <w:rPr>
          <w:rFonts w:ascii="Times New Roman" w:hAnsi="Times New Roman" w:cs="Times New Roman"/>
          <w:sz w:val="27"/>
          <w:szCs w:val="27"/>
        </w:rPr>
      </w:pPr>
      <w:r w:rsidRPr="00DF6AA4">
        <w:rPr>
          <w:rFonts w:ascii="Times New Roman" w:hAnsi="Times New Roman" w:cs="Times New Roman"/>
          <w:sz w:val="27"/>
          <w:szCs w:val="27"/>
        </w:rPr>
        <w:t xml:space="preserve">За затвердженими ВАКС у </w:t>
      </w:r>
      <w:r>
        <w:rPr>
          <w:rFonts w:ascii="Times New Roman" w:hAnsi="Times New Roman" w:cs="Times New Roman"/>
          <w:sz w:val="27"/>
          <w:szCs w:val="27"/>
        </w:rPr>
        <w:t>2025</w:t>
      </w:r>
      <w:r w:rsidRPr="00DF6AA4">
        <w:rPr>
          <w:rFonts w:ascii="Times New Roman" w:hAnsi="Times New Roman" w:cs="Times New Roman"/>
          <w:sz w:val="27"/>
          <w:szCs w:val="27"/>
        </w:rPr>
        <w:t xml:space="preserve"> році угодами про визнання винуватості засуджені зобов’язались відшкодувати завдан</w:t>
      </w:r>
      <w:r>
        <w:rPr>
          <w:rFonts w:ascii="Times New Roman" w:hAnsi="Times New Roman" w:cs="Times New Roman"/>
          <w:sz w:val="27"/>
          <w:szCs w:val="27"/>
        </w:rPr>
        <w:t>і</w:t>
      </w:r>
      <w:r w:rsidRPr="00DF6AA4">
        <w:rPr>
          <w:rFonts w:ascii="Times New Roman" w:hAnsi="Times New Roman" w:cs="Times New Roman"/>
          <w:sz w:val="27"/>
          <w:szCs w:val="27"/>
        </w:rPr>
        <w:t xml:space="preserve"> кримінальними правопорушеннями збитк</w:t>
      </w:r>
      <w:r>
        <w:rPr>
          <w:rFonts w:ascii="Times New Roman" w:hAnsi="Times New Roman" w:cs="Times New Roman"/>
          <w:sz w:val="27"/>
          <w:szCs w:val="27"/>
        </w:rPr>
        <w:t>и</w:t>
      </w:r>
      <w:r w:rsidRPr="00DF6AA4">
        <w:rPr>
          <w:rFonts w:ascii="Times New Roman" w:hAnsi="Times New Roman" w:cs="Times New Roman"/>
          <w:sz w:val="27"/>
          <w:szCs w:val="27"/>
        </w:rPr>
        <w:t xml:space="preserve"> на </w:t>
      </w:r>
      <w:r>
        <w:rPr>
          <w:rFonts w:ascii="Times New Roman" w:hAnsi="Times New Roman" w:cs="Times New Roman"/>
          <w:sz w:val="27"/>
          <w:szCs w:val="27"/>
        </w:rPr>
        <w:t xml:space="preserve">загальну суму </w:t>
      </w:r>
      <w:r w:rsidRPr="00DF6AA4">
        <w:rPr>
          <w:rFonts w:ascii="Times New Roman" w:hAnsi="Times New Roman" w:cs="Times New Roman"/>
          <w:sz w:val="27"/>
          <w:szCs w:val="27"/>
        </w:rPr>
        <w:t>понад 976 млн грн. Сума штрафів, накладених на засуджених у 2025 році осіб як основні та додаткові покарання, становить 576,9 млн грн.</w:t>
      </w:r>
      <w:r>
        <w:rPr>
          <w:rFonts w:ascii="Times New Roman" w:hAnsi="Times New Roman" w:cs="Times New Roman"/>
          <w:sz w:val="27"/>
          <w:szCs w:val="27"/>
        </w:rPr>
        <w:t xml:space="preserve"> Згідно з вироками ВАКС на підставі угод </w:t>
      </w:r>
      <w:r w:rsidRPr="00C67A13">
        <w:rPr>
          <w:rFonts w:ascii="Times New Roman" w:hAnsi="Times New Roman" w:cs="Times New Roman"/>
          <w:sz w:val="27"/>
          <w:szCs w:val="27"/>
        </w:rPr>
        <w:t>у 2025 році на потреби Збройних Сил України спрямовано понад 321 млн грн.</w:t>
      </w:r>
    </w:p>
    <w:p w14:paraId="5DB7B3BA" w14:textId="58607899" w:rsidR="00662AD5" w:rsidRPr="005D1F82" w:rsidRDefault="00662AD5" w:rsidP="00D856F5">
      <w:pPr>
        <w:spacing w:after="0" w:line="240" w:lineRule="auto"/>
        <w:ind w:firstLine="709"/>
        <w:jc w:val="both"/>
        <w:rPr>
          <w:rFonts w:ascii="Times New Roman" w:hAnsi="Times New Roman" w:cs="Times New Roman"/>
          <w:sz w:val="27"/>
          <w:szCs w:val="27"/>
        </w:rPr>
      </w:pPr>
      <w:r w:rsidRPr="005D1F82">
        <w:rPr>
          <w:rFonts w:ascii="Times New Roman" w:hAnsi="Times New Roman" w:cs="Times New Roman"/>
          <w:sz w:val="27"/>
          <w:szCs w:val="27"/>
        </w:rPr>
        <w:t>Крім цього, із внесенням змін до статті 31 КПК України, передбачених Законом України від 24.04.2024 № 3655-</w:t>
      </w:r>
      <w:r w:rsidRPr="005D1F82">
        <w:rPr>
          <w:rFonts w:ascii="Times New Roman" w:hAnsi="Times New Roman" w:cs="Times New Roman"/>
          <w:sz w:val="27"/>
          <w:szCs w:val="27"/>
          <w:lang w:val="en-US"/>
        </w:rPr>
        <w:t>IX</w:t>
      </w:r>
      <w:r w:rsidRPr="005D1F82">
        <w:rPr>
          <w:rFonts w:ascii="Times New Roman" w:hAnsi="Times New Roman" w:cs="Times New Roman"/>
          <w:sz w:val="27"/>
          <w:szCs w:val="27"/>
        </w:rPr>
        <w:t xml:space="preserve">, судді ВАКС отримали можливість розглядати </w:t>
      </w:r>
      <w:r>
        <w:rPr>
          <w:rFonts w:ascii="Times New Roman" w:hAnsi="Times New Roman" w:cs="Times New Roman"/>
          <w:sz w:val="27"/>
          <w:szCs w:val="27"/>
        </w:rPr>
        <w:t>частину кримінальних проваджень</w:t>
      </w:r>
      <w:r w:rsidRPr="005D1F82">
        <w:rPr>
          <w:rFonts w:ascii="Times New Roman" w:hAnsi="Times New Roman" w:cs="Times New Roman"/>
          <w:sz w:val="27"/>
          <w:szCs w:val="27"/>
        </w:rPr>
        <w:t xml:space="preserve"> одноособово</w:t>
      </w:r>
      <w:r w:rsidR="00C73730">
        <w:rPr>
          <w:rFonts w:ascii="Times New Roman" w:hAnsi="Times New Roman" w:cs="Times New Roman"/>
          <w:sz w:val="27"/>
          <w:szCs w:val="27"/>
        </w:rPr>
        <w:t xml:space="preserve">, що </w:t>
      </w:r>
      <w:r>
        <w:rPr>
          <w:rFonts w:ascii="Times New Roman" w:hAnsi="Times New Roman" w:cs="Times New Roman"/>
          <w:sz w:val="27"/>
          <w:szCs w:val="27"/>
        </w:rPr>
        <w:t>підвищ</w:t>
      </w:r>
      <w:r w:rsidR="00C73730">
        <w:rPr>
          <w:rFonts w:ascii="Times New Roman" w:hAnsi="Times New Roman" w:cs="Times New Roman"/>
          <w:sz w:val="27"/>
          <w:szCs w:val="27"/>
        </w:rPr>
        <w:t>ило</w:t>
      </w:r>
      <w:r w:rsidRPr="005D1F82">
        <w:rPr>
          <w:rFonts w:ascii="Times New Roman" w:hAnsi="Times New Roman" w:cs="Times New Roman"/>
          <w:sz w:val="27"/>
          <w:szCs w:val="27"/>
        </w:rPr>
        <w:t xml:space="preserve"> ефективн</w:t>
      </w:r>
      <w:r>
        <w:rPr>
          <w:rFonts w:ascii="Times New Roman" w:hAnsi="Times New Roman" w:cs="Times New Roman"/>
          <w:sz w:val="27"/>
          <w:szCs w:val="27"/>
        </w:rPr>
        <w:t>і</w:t>
      </w:r>
      <w:r w:rsidRPr="005D1F82">
        <w:rPr>
          <w:rFonts w:ascii="Times New Roman" w:hAnsi="Times New Roman" w:cs="Times New Roman"/>
          <w:sz w:val="27"/>
          <w:szCs w:val="27"/>
        </w:rPr>
        <w:t>ст</w:t>
      </w:r>
      <w:r>
        <w:rPr>
          <w:rFonts w:ascii="Times New Roman" w:hAnsi="Times New Roman" w:cs="Times New Roman"/>
          <w:sz w:val="27"/>
          <w:szCs w:val="27"/>
        </w:rPr>
        <w:t>ь</w:t>
      </w:r>
      <w:r w:rsidRPr="005D1F82">
        <w:rPr>
          <w:rFonts w:ascii="Times New Roman" w:hAnsi="Times New Roman" w:cs="Times New Roman"/>
          <w:sz w:val="27"/>
          <w:szCs w:val="27"/>
        </w:rPr>
        <w:t xml:space="preserve"> судового процесу. Так, </w:t>
      </w:r>
      <w:r>
        <w:rPr>
          <w:rFonts w:ascii="Times New Roman" w:hAnsi="Times New Roman" w:cs="Times New Roman"/>
          <w:sz w:val="27"/>
          <w:szCs w:val="27"/>
        </w:rPr>
        <w:t xml:space="preserve">із числа ухвалених у 2025 році вироків (109) </w:t>
      </w:r>
      <w:r w:rsidRPr="005D1F82">
        <w:rPr>
          <w:rFonts w:ascii="Times New Roman" w:hAnsi="Times New Roman" w:cs="Times New Roman"/>
          <w:sz w:val="27"/>
          <w:szCs w:val="27"/>
        </w:rPr>
        <w:t>частка вироків, ухвалених суддями одноособово (62), складає 57 %</w:t>
      </w:r>
      <w:r>
        <w:rPr>
          <w:rFonts w:ascii="Times New Roman" w:hAnsi="Times New Roman" w:cs="Times New Roman"/>
          <w:sz w:val="27"/>
          <w:szCs w:val="27"/>
        </w:rPr>
        <w:t>.</w:t>
      </w:r>
    </w:p>
    <w:p w14:paraId="6B76DE9A" w14:textId="1F83FF20" w:rsidR="00662AD5" w:rsidRPr="005D1F82" w:rsidRDefault="00662AD5" w:rsidP="00D856F5">
      <w:pPr>
        <w:spacing w:after="0" w:line="240" w:lineRule="auto"/>
        <w:ind w:firstLine="709"/>
        <w:jc w:val="both"/>
        <w:rPr>
          <w:rFonts w:ascii="Times New Roman" w:hAnsi="Times New Roman" w:cs="Times New Roman"/>
          <w:sz w:val="27"/>
          <w:szCs w:val="27"/>
        </w:rPr>
      </w:pPr>
      <w:r w:rsidRPr="005D1F82">
        <w:rPr>
          <w:rFonts w:ascii="Times New Roman" w:hAnsi="Times New Roman" w:cs="Times New Roman"/>
          <w:sz w:val="27"/>
          <w:szCs w:val="27"/>
        </w:rPr>
        <w:t>Зазначені зміни впли</w:t>
      </w:r>
      <w:r>
        <w:rPr>
          <w:rFonts w:ascii="Times New Roman" w:hAnsi="Times New Roman" w:cs="Times New Roman"/>
          <w:sz w:val="27"/>
          <w:szCs w:val="27"/>
        </w:rPr>
        <w:t>нули</w:t>
      </w:r>
      <w:r w:rsidRPr="005D1F82">
        <w:rPr>
          <w:rFonts w:ascii="Times New Roman" w:hAnsi="Times New Roman" w:cs="Times New Roman"/>
          <w:sz w:val="27"/>
          <w:szCs w:val="27"/>
        </w:rPr>
        <w:t xml:space="preserve"> також і на строки вирішення судових справ – у 2025 році у ВАКС зменшилась тривалість розгляду справ усіх видів судочинства. Зокрема, тривалість розгляду </w:t>
      </w:r>
      <w:r>
        <w:rPr>
          <w:rFonts w:ascii="Times New Roman" w:hAnsi="Times New Roman" w:cs="Times New Roman"/>
          <w:sz w:val="27"/>
          <w:szCs w:val="27"/>
        </w:rPr>
        <w:t>кримінальних проваджень</w:t>
      </w:r>
      <w:r w:rsidRPr="005D1F82">
        <w:rPr>
          <w:rFonts w:ascii="Times New Roman" w:hAnsi="Times New Roman" w:cs="Times New Roman"/>
          <w:sz w:val="27"/>
          <w:szCs w:val="27"/>
        </w:rPr>
        <w:t xml:space="preserve"> порівняно з 2024 роком зменшилась на 213 днів, із 618 до 405 днів.</w:t>
      </w:r>
    </w:p>
    <w:p w14:paraId="4A46B9B3" w14:textId="77777777" w:rsidR="00662AD5" w:rsidRPr="005D1F82" w:rsidRDefault="00662AD5" w:rsidP="00D856F5">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Водночас п</w:t>
      </w:r>
      <w:r w:rsidRPr="005D1F82">
        <w:rPr>
          <w:rFonts w:ascii="Times New Roman" w:hAnsi="Times New Roman" w:cs="Times New Roman"/>
          <w:sz w:val="27"/>
          <w:szCs w:val="27"/>
        </w:rPr>
        <w:t>оруч із стрімким зростанням показників розгляду кримінальних проваджень</w:t>
      </w:r>
      <w:r>
        <w:rPr>
          <w:rFonts w:ascii="Times New Roman" w:hAnsi="Times New Roman" w:cs="Times New Roman"/>
          <w:sz w:val="27"/>
          <w:szCs w:val="27"/>
        </w:rPr>
        <w:t xml:space="preserve"> та </w:t>
      </w:r>
      <w:r w:rsidRPr="005D1F82">
        <w:rPr>
          <w:rFonts w:ascii="Times New Roman" w:hAnsi="Times New Roman" w:cs="Times New Roman"/>
          <w:sz w:val="27"/>
          <w:szCs w:val="27"/>
        </w:rPr>
        <w:t>зменшенням тривалості розгляду справ залишається актуальною проблема росту залишків. Нерозглянутими на кінець 2025 року залишалися 327 кримінальних проваджень стосовно 862 осіб (станом на 31.12.2024 року ці показники становили 287 справ стосовно 749 осіб).</w:t>
      </w:r>
    </w:p>
    <w:p w14:paraId="164ED655" w14:textId="77777777" w:rsidR="00662AD5" w:rsidRPr="005D1F82" w:rsidRDefault="00662AD5" w:rsidP="00D856F5">
      <w:pPr>
        <w:spacing w:after="0" w:line="240" w:lineRule="auto"/>
        <w:ind w:firstLine="709"/>
        <w:contextualSpacing/>
        <w:jc w:val="both"/>
        <w:rPr>
          <w:rFonts w:ascii="Times New Roman" w:hAnsi="Times New Roman" w:cs="Times New Roman"/>
          <w:sz w:val="27"/>
          <w:szCs w:val="27"/>
        </w:rPr>
      </w:pPr>
      <w:r w:rsidRPr="005D1F82">
        <w:rPr>
          <w:rFonts w:ascii="Times New Roman" w:hAnsi="Times New Roman" w:cs="Times New Roman"/>
          <w:sz w:val="27"/>
          <w:szCs w:val="27"/>
        </w:rPr>
        <w:t xml:space="preserve">Очікується, що покращення динаміки нерозглянутих справ відбуватиметься зі збільшенням чисельності суддів ВАКС. Процедура конкурсного відбору </w:t>
      </w:r>
      <w:r w:rsidRPr="005D1F82">
        <w:rPr>
          <w:rFonts w:ascii="Times New Roman" w:eastAsia="Times New Roman" w:hAnsi="Times New Roman" w:cs="Times New Roman"/>
          <w:sz w:val="27"/>
          <w:szCs w:val="27"/>
        </w:rPr>
        <w:t xml:space="preserve">на зайняття нових вакантних посад суддів ВАКС триває з червня 2025 року і </w:t>
      </w:r>
      <w:r>
        <w:rPr>
          <w:rFonts w:ascii="Times New Roman" w:eastAsia="Times New Roman" w:hAnsi="Times New Roman" w:cs="Times New Roman"/>
          <w:sz w:val="27"/>
          <w:szCs w:val="27"/>
        </w:rPr>
        <w:t xml:space="preserve">станом </w:t>
      </w:r>
      <w:r w:rsidRPr="005D1F82">
        <w:rPr>
          <w:rFonts w:ascii="Times New Roman" w:eastAsia="Times New Roman" w:hAnsi="Times New Roman" w:cs="Times New Roman"/>
          <w:sz w:val="27"/>
          <w:szCs w:val="27"/>
        </w:rPr>
        <w:t xml:space="preserve">на </w:t>
      </w:r>
      <w:r>
        <w:rPr>
          <w:rFonts w:ascii="Times New Roman" w:eastAsia="Times New Roman" w:hAnsi="Times New Roman" w:cs="Times New Roman"/>
          <w:sz w:val="27"/>
          <w:szCs w:val="27"/>
        </w:rPr>
        <w:t>лютий 2026 року</w:t>
      </w:r>
      <w:r w:rsidRPr="005D1F82">
        <w:rPr>
          <w:rFonts w:ascii="Times New Roman" w:eastAsia="Times New Roman" w:hAnsi="Times New Roman" w:cs="Times New Roman"/>
          <w:sz w:val="27"/>
          <w:szCs w:val="27"/>
        </w:rPr>
        <w:t xml:space="preserve"> не завершена. </w:t>
      </w:r>
    </w:p>
    <w:p w14:paraId="6981273C" w14:textId="77777777" w:rsidR="00662AD5" w:rsidRPr="005D1F82" w:rsidRDefault="00662AD5" w:rsidP="00D856F5">
      <w:pPr>
        <w:spacing w:after="0" w:line="240" w:lineRule="auto"/>
        <w:ind w:firstLine="709"/>
        <w:jc w:val="both"/>
        <w:rPr>
          <w:rFonts w:ascii="Times New Roman" w:hAnsi="Times New Roman" w:cs="Times New Roman"/>
          <w:sz w:val="27"/>
          <w:szCs w:val="27"/>
        </w:rPr>
      </w:pPr>
      <w:r>
        <w:rPr>
          <w:rFonts w:ascii="Times New Roman" w:hAnsi="Times New Roman" w:cs="Times New Roman"/>
          <w:sz w:val="27"/>
          <w:szCs w:val="27"/>
        </w:rPr>
        <w:t>Н</w:t>
      </w:r>
      <w:r w:rsidRPr="005D1F82">
        <w:rPr>
          <w:rFonts w:ascii="Times New Roman" w:hAnsi="Times New Roman" w:cs="Times New Roman"/>
          <w:sz w:val="27"/>
          <w:szCs w:val="27"/>
        </w:rPr>
        <w:t>агальн</w:t>
      </w:r>
      <w:r>
        <w:rPr>
          <w:rFonts w:ascii="Times New Roman" w:hAnsi="Times New Roman" w:cs="Times New Roman"/>
          <w:sz w:val="27"/>
          <w:szCs w:val="27"/>
        </w:rPr>
        <w:t>ою</w:t>
      </w:r>
      <w:r w:rsidRPr="005D1F82">
        <w:rPr>
          <w:rFonts w:ascii="Times New Roman" w:hAnsi="Times New Roman" w:cs="Times New Roman"/>
          <w:sz w:val="27"/>
          <w:szCs w:val="27"/>
        </w:rPr>
        <w:t xml:space="preserve"> </w:t>
      </w:r>
      <w:r>
        <w:rPr>
          <w:rFonts w:ascii="Times New Roman" w:hAnsi="Times New Roman" w:cs="Times New Roman"/>
          <w:sz w:val="27"/>
          <w:szCs w:val="27"/>
        </w:rPr>
        <w:t xml:space="preserve">серед потреб ВАКС </w:t>
      </w:r>
      <w:r w:rsidRPr="005D1F82">
        <w:rPr>
          <w:rFonts w:ascii="Times New Roman" w:hAnsi="Times New Roman" w:cs="Times New Roman"/>
          <w:sz w:val="27"/>
          <w:szCs w:val="27"/>
        </w:rPr>
        <w:t>залишається</w:t>
      </w:r>
      <w:r>
        <w:rPr>
          <w:rFonts w:ascii="Times New Roman" w:hAnsi="Times New Roman" w:cs="Times New Roman"/>
          <w:sz w:val="27"/>
          <w:szCs w:val="27"/>
        </w:rPr>
        <w:t xml:space="preserve"> і</w:t>
      </w:r>
      <w:r w:rsidRPr="005D1F82">
        <w:rPr>
          <w:rFonts w:ascii="Times New Roman" w:hAnsi="Times New Roman" w:cs="Times New Roman"/>
          <w:sz w:val="27"/>
          <w:szCs w:val="27"/>
        </w:rPr>
        <w:t xml:space="preserve"> запровадження одноособового розгляду цивільних і адміністративних справ (законопроєкт № 14033 від 11.09.2025). ВАКС неодноразово наголошував на актуальності </w:t>
      </w:r>
      <w:r>
        <w:rPr>
          <w:rFonts w:ascii="Times New Roman" w:hAnsi="Times New Roman" w:cs="Times New Roman"/>
          <w:sz w:val="27"/>
          <w:szCs w:val="27"/>
        </w:rPr>
        <w:t>цього питання</w:t>
      </w:r>
      <w:r w:rsidRPr="005D1F82">
        <w:rPr>
          <w:rFonts w:ascii="Times New Roman" w:hAnsi="Times New Roman" w:cs="Times New Roman"/>
          <w:sz w:val="27"/>
          <w:szCs w:val="27"/>
        </w:rPr>
        <w:t xml:space="preserve"> та протягом 2025 року надсилав відповідні звернення Прем’єр-міністру України, Голові Верховної Ради України, профільному комітету Верховної Ради України.</w:t>
      </w:r>
    </w:p>
    <w:p w14:paraId="1ACB1705" w14:textId="77777777" w:rsidR="00662AD5" w:rsidRPr="00D61FA4" w:rsidRDefault="00662AD5" w:rsidP="00D856F5">
      <w:pPr>
        <w:spacing w:after="0" w:line="240" w:lineRule="auto"/>
        <w:ind w:firstLine="709"/>
        <w:jc w:val="both"/>
        <w:rPr>
          <w:rFonts w:ascii="Times New Roman" w:hAnsi="Times New Roman" w:cs="Times New Roman"/>
          <w:sz w:val="27"/>
          <w:szCs w:val="27"/>
        </w:rPr>
      </w:pPr>
      <w:r w:rsidRPr="00D61FA4">
        <w:rPr>
          <w:rFonts w:ascii="Times New Roman" w:hAnsi="Times New Roman" w:cs="Times New Roman"/>
          <w:sz w:val="27"/>
          <w:szCs w:val="27"/>
        </w:rPr>
        <w:t xml:space="preserve">Ефективному судовому розгляду та уникненню необґрунтованого затягування розгляду справ сприятиме також запровадження процесуальної відповідальності за </w:t>
      </w:r>
      <w:r w:rsidRPr="00D61FA4">
        <w:rPr>
          <w:rFonts w:ascii="Times New Roman" w:hAnsi="Times New Roman" w:cs="Times New Roman"/>
          <w:sz w:val="27"/>
          <w:szCs w:val="27"/>
        </w:rPr>
        <w:lastRenderedPageBreak/>
        <w:t xml:space="preserve">прояви процесуальних зловживань учасниками процесу. Відповідні законодавчі зміни, </w:t>
      </w:r>
      <w:r>
        <w:rPr>
          <w:rFonts w:ascii="Times New Roman" w:hAnsi="Times New Roman" w:cs="Times New Roman"/>
          <w:sz w:val="27"/>
          <w:szCs w:val="27"/>
        </w:rPr>
        <w:t>очікування яких триває вже кілька років</w:t>
      </w:r>
      <w:r w:rsidRPr="00D61FA4">
        <w:rPr>
          <w:rFonts w:ascii="Times New Roman" w:hAnsi="Times New Roman" w:cs="Times New Roman"/>
          <w:sz w:val="27"/>
          <w:szCs w:val="27"/>
        </w:rPr>
        <w:t>, забезпечать можливість належного реагування суду на недобросовісну поведінку учасників кримінального провадження та запобігатимуть і протидіятимуть можливим зловживанням, сприятимуть досягненню цілей кримінального провадження.</w:t>
      </w:r>
    </w:p>
    <w:p w14:paraId="47A1D803" w14:textId="77777777" w:rsidR="00662AD5" w:rsidRDefault="00662AD5" w:rsidP="00D856F5">
      <w:pPr>
        <w:spacing w:after="0" w:line="240" w:lineRule="auto"/>
        <w:ind w:firstLine="709"/>
        <w:jc w:val="both"/>
        <w:rPr>
          <w:rFonts w:ascii="Times New Roman" w:hAnsi="Times New Roman" w:cs="Times New Roman"/>
          <w:sz w:val="27"/>
          <w:szCs w:val="27"/>
        </w:rPr>
      </w:pPr>
    </w:p>
    <w:p w14:paraId="17CD03A7" w14:textId="77777777" w:rsidR="001B2DC1" w:rsidRDefault="001B2DC1" w:rsidP="00662AD5">
      <w:pPr>
        <w:spacing w:after="0" w:line="240" w:lineRule="auto"/>
        <w:ind w:firstLine="709"/>
        <w:jc w:val="both"/>
        <w:rPr>
          <w:rFonts w:ascii="Times New Roman" w:hAnsi="Times New Roman" w:cs="Times New Roman"/>
          <w:sz w:val="27"/>
          <w:szCs w:val="27"/>
        </w:rPr>
      </w:pPr>
    </w:p>
    <w:p w14:paraId="5D5CDE66" w14:textId="77777777" w:rsidR="001B2DC1" w:rsidRDefault="001B2DC1" w:rsidP="00662AD5">
      <w:pPr>
        <w:spacing w:after="0" w:line="240" w:lineRule="auto"/>
        <w:ind w:firstLine="709"/>
        <w:jc w:val="both"/>
        <w:rPr>
          <w:rFonts w:ascii="Times New Roman" w:hAnsi="Times New Roman" w:cs="Times New Roman"/>
          <w:sz w:val="27"/>
          <w:szCs w:val="27"/>
        </w:rPr>
      </w:pPr>
    </w:p>
    <w:p w14:paraId="16003061" w14:textId="77777777" w:rsidR="0022374D" w:rsidRDefault="0022374D" w:rsidP="00662AD5">
      <w:pPr>
        <w:spacing w:after="0" w:line="240" w:lineRule="auto"/>
        <w:jc w:val="both"/>
        <w:rPr>
          <w:rFonts w:ascii="Times New Roman" w:hAnsi="Times New Roman" w:cs="Times New Roman"/>
          <w:b/>
          <w:bCs/>
          <w:sz w:val="27"/>
          <w:szCs w:val="27"/>
        </w:rPr>
      </w:pPr>
      <w:r>
        <w:rPr>
          <w:rFonts w:ascii="Times New Roman" w:hAnsi="Times New Roman" w:cs="Times New Roman"/>
          <w:b/>
          <w:bCs/>
          <w:sz w:val="27"/>
          <w:szCs w:val="27"/>
        </w:rPr>
        <w:t xml:space="preserve">Управління аналітики </w:t>
      </w:r>
    </w:p>
    <w:p w14:paraId="26E8BF03" w14:textId="1537BDAE" w:rsidR="00662AD5" w:rsidRPr="00A572F6" w:rsidRDefault="0022374D" w:rsidP="00662AD5">
      <w:pPr>
        <w:spacing w:after="0" w:line="240" w:lineRule="auto"/>
        <w:jc w:val="both"/>
        <w:rPr>
          <w:rFonts w:ascii="Times New Roman" w:hAnsi="Times New Roman" w:cs="Times New Roman"/>
          <w:b/>
          <w:bCs/>
          <w:sz w:val="27"/>
          <w:szCs w:val="27"/>
        </w:rPr>
      </w:pPr>
      <w:r>
        <w:rPr>
          <w:rFonts w:ascii="Times New Roman" w:hAnsi="Times New Roman" w:cs="Times New Roman"/>
          <w:b/>
          <w:bCs/>
          <w:sz w:val="27"/>
          <w:szCs w:val="27"/>
        </w:rPr>
        <w:t xml:space="preserve">та </w:t>
      </w:r>
      <w:r w:rsidR="00662AD5" w:rsidRPr="00A572F6">
        <w:rPr>
          <w:rFonts w:ascii="Times New Roman" w:hAnsi="Times New Roman" w:cs="Times New Roman"/>
          <w:b/>
          <w:bCs/>
          <w:sz w:val="27"/>
          <w:szCs w:val="27"/>
        </w:rPr>
        <w:t>судової статистики</w:t>
      </w:r>
      <w:r>
        <w:rPr>
          <w:rFonts w:ascii="Times New Roman" w:hAnsi="Times New Roman" w:cs="Times New Roman"/>
          <w:b/>
          <w:bCs/>
          <w:sz w:val="27"/>
          <w:szCs w:val="27"/>
        </w:rPr>
        <w:t xml:space="preserve"> </w:t>
      </w:r>
    </w:p>
    <w:p w14:paraId="64B660DA" w14:textId="77777777" w:rsidR="00662AD5" w:rsidRDefault="00662AD5" w:rsidP="00662AD5">
      <w:pPr>
        <w:spacing w:after="0" w:line="240" w:lineRule="auto"/>
        <w:jc w:val="both"/>
        <w:rPr>
          <w:rFonts w:ascii="Times New Roman" w:hAnsi="Times New Roman" w:cs="Times New Roman"/>
          <w:b/>
          <w:bCs/>
          <w:sz w:val="27"/>
          <w:szCs w:val="27"/>
        </w:rPr>
      </w:pPr>
    </w:p>
    <w:p w14:paraId="0D017833" w14:textId="77777777" w:rsidR="0022374D" w:rsidRDefault="0022374D" w:rsidP="00662AD5">
      <w:pPr>
        <w:spacing w:after="0" w:line="240" w:lineRule="auto"/>
        <w:jc w:val="both"/>
        <w:rPr>
          <w:rFonts w:ascii="Times New Roman" w:hAnsi="Times New Roman" w:cs="Times New Roman"/>
          <w:b/>
          <w:bCs/>
          <w:sz w:val="27"/>
          <w:szCs w:val="27"/>
        </w:rPr>
      </w:pPr>
    </w:p>
    <w:p w14:paraId="4862FD81" w14:textId="77777777" w:rsidR="0022374D" w:rsidRPr="00A572F6" w:rsidRDefault="0022374D" w:rsidP="00662AD5">
      <w:pPr>
        <w:spacing w:after="0" w:line="240" w:lineRule="auto"/>
        <w:jc w:val="both"/>
        <w:rPr>
          <w:rFonts w:ascii="Times New Roman" w:hAnsi="Times New Roman" w:cs="Times New Roman"/>
          <w:b/>
          <w:bCs/>
          <w:sz w:val="27"/>
          <w:szCs w:val="27"/>
        </w:rPr>
      </w:pPr>
    </w:p>
    <w:p w14:paraId="43AE67BB" w14:textId="77777777" w:rsidR="00662AD5" w:rsidRPr="00A572F6" w:rsidRDefault="00662AD5" w:rsidP="00662AD5">
      <w:pPr>
        <w:spacing w:after="0" w:line="240" w:lineRule="auto"/>
        <w:jc w:val="both"/>
        <w:rPr>
          <w:rFonts w:ascii="Times New Roman" w:hAnsi="Times New Roman" w:cs="Times New Roman"/>
          <w:b/>
          <w:bCs/>
          <w:sz w:val="27"/>
          <w:szCs w:val="27"/>
        </w:rPr>
      </w:pPr>
      <w:r>
        <w:rPr>
          <w:rFonts w:ascii="Times New Roman" w:hAnsi="Times New Roman" w:cs="Times New Roman"/>
          <w:b/>
          <w:bCs/>
          <w:sz w:val="27"/>
          <w:szCs w:val="27"/>
        </w:rPr>
        <w:t xml:space="preserve">16 </w:t>
      </w:r>
      <w:r w:rsidRPr="00A572F6">
        <w:rPr>
          <w:rFonts w:ascii="Times New Roman" w:hAnsi="Times New Roman" w:cs="Times New Roman"/>
          <w:b/>
          <w:bCs/>
          <w:sz w:val="27"/>
          <w:szCs w:val="27"/>
        </w:rPr>
        <w:t>лютого 202</w:t>
      </w:r>
      <w:r>
        <w:rPr>
          <w:rFonts w:ascii="Times New Roman" w:hAnsi="Times New Roman" w:cs="Times New Roman"/>
          <w:b/>
          <w:bCs/>
          <w:sz w:val="27"/>
          <w:szCs w:val="27"/>
        </w:rPr>
        <w:t>6</w:t>
      </w:r>
      <w:r w:rsidRPr="00A572F6">
        <w:rPr>
          <w:rFonts w:ascii="Times New Roman" w:hAnsi="Times New Roman" w:cs="Times New Roman"/>
          <w:b/>
          <w:bCs/>
          <w:sz w:val="27"/>
          <w:szCs w:val="27"/>
        </w:rPr>
        <w:t xml:space="preserve"> року</w:t>
      </w:r>
    </w:p>
    <w:p w14:paraId="14CE574A" w14:textId="77777777" w:rsidR="00662AD5" w:rsidRPr="00A572F6" w:rsidRDefault="00662AD5" w:rsidP="00662AD5">
      <w:pPr>
        <w:spacing w:after="0" w:line="240" w:lineRule="auto"/>
        <w:jc w:val="both"/>
        <w:rPr>
          <w:rFonts w:ascii="Times New Roman" w:hAnsi="Times New Roman" w:cs="Times New Roman"/>
          <w:b/>
          <w:bCs/>
          <w:sz w:val="27"/>
          <w:szCs w:val="27"/>
        </w:rPr>
      </w:pPr>
    </w:p>
    <w:p w14:paraId="4AF76A01" w14:textId="77777777" w:rsidR="00662AD5" w:rsidRDefault="00662AD5" w:rsidP="00662AD5">
      <w:pPr>
        <w:spacing w:after="0" w:line="240" w:lineRule="auto"/>
        <w:jc w:val="both"/>
        <w:rPr>
          <w:rFonts w:ascii="Times New Roman" w:hAnsi="Times New Roman" w:cs="Times New Roman"/>
          <w:b/>
          <w:bCs/>
          <w:sz w:val="27"/>
          <w:szCs w:val="27"/>
        </w:rPr>
      </w:pPr>
    </w:p>
    <w:p w14:paraId="10AA8414" w14:textId="77777777" w:rsidR="00662AD5" w:rsidRDefault="00662AD5" w:rsidP="00662AD5">
      <w:pPr>
        <w:spacing w:after="0" w:line="240" w:lineRule="auto"/>
        <w:jc w:val="both"/>
        <w:rPr>
          <w:rFonts w:ascii="Times New Roman" w:hAnsi="Times New Roman" w:cs="Times New Roman"/>
          <w:b/>
          <w:bCs/>
          <w:sz w:val="27"/>
          <w:szCs w:val="27"/>
        </w:rPr>
      </w:pPr>
    </w:p>
    <w:p w14:paraId="4F2141B4" w14:textId="77777777" w:rsidR="006C4630" w:rsidRPr="005E4D73" w:rsidRDefault="006C4630" w:rsidP="00662AD5">
      <w:pPr>
        <w:spacing w:after="0" w:line="240" w:lineRule="auto"/>
        <w:ind w:firstLine="709"/>
        <w:jc w:val="both"/>
        <w:rPr>
          <w:rFonts w:ascii="Times New Roman" w:hAnsi="Times New Roman" w:cs="Times New Roman"/>
          <w:b/>
          <w:bCs/>
          <w:sz w:val="26"/>
          <w:szCs w:val="26"/>
        </w:rPr>
      </w:pPr>
    </w:p>
    <w:sectPr w:rsidR="006C4630" w:rsidRPr="005E4D73" w:rsidSect="004A6208">
      <w:pgSz w:w="11906" w:h="16838"/>
      <w:pgMar w:top="993" w:right="707" w:bottom="993" w:left="1276" w:header="426"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3BDA2" w14:textId="77777777" w:rsidR="00C225EE" w:rsidRDefault="00C225EE" w:rsidP="00820D79">
      <w:pPr>
        <w:spacing w:after="0" w:line="240" w:lineRule="auto"/>
      </w:pPr>
      <w:r>
        <w:separator/>
      </w:r>
    </w:p>
  </w:endnote>
  <w:endnote w:type="continuationSeparator" w:id="0">
    <w:p w14:paraId="3479E4AD" w14:textId="77777777" w:rsidR="00C225EE" w:rsidRDefault="00C225EE" w:rsidP="00820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D1066" w14:textId="77777777" w:rsidR="00C225EE" w:rsidRDefault="00C225EE" w:rsidP="00820D79">
      <w:pPr>
        <w:spacing w:after="0" w:line="240" w:lineRule="auto"/>
      </w:pPr>
      <w:r>
        <w:separator/>
      </w:r>
    </w:p>
  </w:footnote>
  <w:footnote w:type="continuationSeparator" w:id="0">
    <w:p w14:paraId="2FE8E57E" w14:textId="77777777" w:rsidR="00C225EE" w:rsidRDefault="00C225EE" w:rsidP="00820D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052722"/>
    </w:sdtPr>
    <w:sdtEndPr/>
    <w:sdtContent>
      <w:p w14:paraId="7CA70A43" w14:textId="2176E1C8" w:rsidR="0029718E" w:rsidRDefault="0029718E" w:rsidP="004B6706">
        <w:pPr>
          <w:pStyle w:val="a5"/>
          <w:jc w:val="center"/>
        </w:pPr>
        <w:r>
          <w:fldChar w:fldCharType="begin"/>
        </w:r>
        <w:r>
          <w:instrText>PAGE   \* MERGEFORMAT</w:instrText>
        </w:r>
        <w:r>
          <w:fldChar w:fldCharType="separate"/>
        </w:r>
        <w:r w:rsidR="000918F5">
          <w:rPr>
            <w:noProof/>
          </w:rPr>
          <w:t>13</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7BDF"/>
    <w:multiLevelType w:val="hybridMultilevel"/>
    <w:tmpl w:val="20746194"/>
    <w:lvl w:ilvl="0" w:tplc="C2888AE0">
      <w:start w:val="10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47242F3"/>
    <w:multiLevelType w:val="hybridMultilevel"/>
    <w:tmpl w:val="A6AEF836"/>
    <w:lvl w:ilvl="0" w:tplc="6AC4460C">
      <w:start w:val="1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1CEC4289"/>
    <w:multiLevelType w:val="multilevel"/>
    <w:tmpl w:val="E96E9DD6"/>
    <w:lvl w:ilvl="0">
      <w:start w:val="1"/>
      <w:numFmt w:val="decimal"/>
      <w:lvlText w:val="%1"/>
      <w:lvlJc w:val="left"/>
      <w:pPr>
        <w:ind w:left="2000" w:hanging="375"/>
      </w:pPr>
      <w:rPr>
        <w:rFonts w:hint="default"/>
      </w:rPr>
    </w:lvl>
    <w:lvl w:ilvl="1">
      <w:start w:val="2"/>
      <w:numFmt w:val="decimal"/>
      <w:lvlText w:val="%1.%2"/>
      <w:lvlJc w:val="left"/>
      <w:pPr>
        <w:ind w:left="2851" w:hanging="375"/>
      </w:pPr>
      <w:rPr>
        <w:rFonts w:hint="default"/>
        <w:b/>
      </w:rPr>
    </w:lvl>
    <w:lvl w:ilvl="2">
      <w:start w:val="1"/>
      <w:numFmt w:val="decimal"/>
      <w:lvlText w:val="%1.%2.%3"/>
      <w:lvlJc w:val="left"/>
      <w:pPr>
        <w:ind w:left="4047" w:hanging="720"/>
      </w:pPr>
      <w:rPr>
        <w:rFonts w:hint="default"/>
      </w:rPr>
    </w:lvl>
    <w:lvl w:ilvl="3">
      <w:start w:val="1"/>
      <w:numFmt w:val="decimal"/>
      <w:lvlText w:val="%1.%2.%3.%4"/>
      <w:lvlJc w:val="left"/>
      <w:pPr>
        <w:ind w:left="5258" w:hanging="1080"/>
      </w:pPr>
      <w:rPr>
        <w:rFonts w:hint="default"/>
      </w:rPr>
    </w:lvl>
    <w:lvl w:ilvl="4">
      <w:start w:val="1"/>
      <w:numFmt w:val="decimal"/>
      <w:lvlText w:val="%1.%2.%3.%4.%5"/>
      <w:lvlJc w:val="left"/>
      <w:pPr>
        <w:ind w:left="6109" w:hanging="1080"/>
      </w:pPr>
      <w:rPr>
        <w:rFonts w:hint="default"/>
      </w:rPr>
    </w:lvl>
    <w:lvl w:ilvl="5">
      <w:start w:val="1"/>
      <w:numFmt w:val="decimal"/>
      <w:lvlText w:val="%1.%2.%3.%4.%5.%6"/>
      <w:lvlJc w:val="left"/>
      <w:pPr>
        <w:ind w:left="7320" w:hanging="1440"/>
      </w:pPr>
      <w:rPr>
        <w:rFonts w:hint="default"/>
      </w:rPr>
    </w:lvl>
    <w:lvl w:ilvl="6">
      <w:start w:val="1"/>
      <w:numFmt w:val="decimal"/>
      <w:lvlText w:val="%1.%2.%3.%4.%5.%6.%7"/>
      <w:lvlJc w:val="left"/>
      <w:pPr>
        <w:ind w:left="8171" w:hanging="1440"/>
      </w:pPr>
      <w:rPr>
        <w:rFonts w:hint="default"/>
      </w:rPr>
    </w:lvl>
    <w:lvl w:ilvl="7">
      <w:start w:val="1"/>
      <w:numFmt w:val="decimal"/>
      <w:lvlText w:val="%1.%2.%3.%4.%5.%6.%7.%8"/>
      <w:lvlJc w:val="left"/>
      <w:pPr>
        <w:ind w:left="9382" w:hanging="1800"/>
      </w:pPr>
      <w:rPr>
        <w:rFonts w:hint="default"/>
      </w:rPr>
    </w:lvl>
    <w:lvl w:ilvl="8">
      <w:start w:val="1"/>
      <w:numFmt w:val="decimal"/>
      <w:lvlText w:val="%1.%2.%3.%4.%5.%6.%7.%8.%9"/>
      <w:lvlJc w:val="left"/>
      <w:pPr>
        <w:ind w:left="10593" w:hanging="2160"/>
      </w:pPr>
      <w:rPr>
        <w:rFonts w:hint="default"/>
      </w:rPr>
    </w:lvl>
  </w:abstractNum>
  <w:abstractNum w:abstractNumId="3" w15:restartNumberingAfterBreak="0">
    <w:nsid w:val="240A3B9F"/>
    <w:multiLevelType w:val="hybridMultilevel"/>
    <w:tmpl w:val="5B287E24"/>
    <w:lvl w:ilvl="0" w:tplc="0D96869A">
      <w:start w:val="17"/>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281F7401"/>
    <w:multiLevelType w:val="multilevel"/>
    <w:tmpl w:val="68EA544C"/>
    <w:lvl w:ilvl="0">
      <w:start w:val="1"/>
      <w:numFmt w:val="decimal"/>
      <w:lvlText w:val="%1."/>
      <w:lvlJc w:val="left"/>
      <w:pPr>
        <w:ind w:left="1069"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2215" w:hanging="108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859" w:hanging="144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503" w:hanging="1800"/>
      </w:pPr>
      <w:rPr>
        <w:rFonts w:hint="default"/>
      </w:rPr>
    </w:lvl>
    <w:lvl w:ilvl="8">
      <w:start w:val="1"/>
      <w:numFmt w:val="decimal"/>
      <w:isLgl/>
      <w:lvlText w:val="%1.%2.%3.%4.%5.%6.%7.%8.%9."/>
      <w:lvlJc w:val="left"/>
      <w:pPr>
        <w:ind w:left="3645" w:hanging="1800"/>
      </w:pPr>
      <w:rPr>
        <w:rFonts w:hint="default"/>
      </w:rPr>
    </w:lvl>
  </w:abstractNum>
  <w:abstractNum w:abstractNumId="5" w15:restartNumberingAfterBreak="0">
    <w:nsid w:val="31DA481D"/>
    <w:multiLevelType w:val="hybridMultilevel"/>
    <w:tmpl w:val="8974CEF0"/>
    <w:lvl w:ilvl="0" w:tplc="8B1644BE">
      <w:start w:val="3"/>
      <w:numFmt w:val="decimal"/>
      <w:lvlText w:val="%1."/>
      <w:lvlJc w:val="left"/>
      <w:pPr>
        <w:ind w:left="1069" w:hanging="360"/>
      </w:pPr>
      <w:rPr>
        <w:rFonts w:eastAsiaTheme="minorHAnsi"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346C5DF2"/>
    <w:multiLevelType w:val="hybridMultilevel"/>
    <w:tmpl w:val="459AB282"/>
    <w:lvl w:ilvl="0" w:tplc="BF3251A2">
      <w:start w:val="2"/>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7" w15:restartNumberingAfterBreak="0">
    <w:nsid w:val="388A4202"/>
    <w:multiLevelType w:val="multilevel"/>
    <w:tmpl w:val="329E6006"/>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38FE2FAF"/>
    <w:multiLevelType w:val="multilevel"/>
    <w:tmpl w:val="2E18CE44"/>
    <w:lvl w:ilvl="0">
      <w:start w:val="1"/>
      <w:numFmt w:val="decimal"/>
      <w:lvlText w:val="%1."/>
      <w:lvlJc w:val="left"/>
      <w:pPr>
        <w:ind w:left="720"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9" w15:restartNumberingAfterBreak="0">
    <w:nsid w:val="39BB0D62"/>
    <w:multiLevelType w:val="hybridMultilevel"/>
    <w:tmpl w:val="5C72D998"/>
    <w:lvl w:ilvl="0" w:tplc="EB721844">
      <w:start w:val="2"/>
      <w:numFmt w:val="bullet"/>
      <w:lvlText w:val=""/>
      <w:lvlJc w:val="left"/>
      <w:pPr>
        <w:ind w:left="1069" w:hanging="360"/>
      </w:pPr>
      <w:rPr>
        <w:rFonts w:ascii="Symbol" w:eastAsiaTheme="minorHAnsi" w:hAnsi="Symbol"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 w15:restartNumberingAfterBreak="0">
    <w:nsid w:val="3A7842D5"/>
    <w:multiLevelType w:val="multilevel"/>
    <w:tmpl w:val="E9EEE532"/>
    <w:lvl w:ilvl="0">
      <w:start w:val="2"/>
      <w:numFmt w:val="decimal"/>
      <w:lvlText w:val="%1."/>
      <w:lvlJc w:val="left"/>
      <w:pPr>
        <w:ind w:left="1636"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356"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3076" w:hanging="1800"/>
      </w:pPr>
      <w:rPr>
        <w:rFonts w:hint="default"/>
      </w:rPr>
    </w:lvl>
    <w:lvl w:ilvl="8">
      <w:start w:val="1"/>
      <w:numFmt w:val="decimal"/>
      <w:isLgl/>
      <w:lvlText w:val="%1.%2.%3.%4.%5.%6.%7.%8.%9"/>
      <w:lvlJc w:val="left"/>
      <w:pPr>
        <w:ind w:left="3436" w:hanging="2160"/>
      </w:pPr>
      <w:rPr>
        <w:rFonts w:hint="default"/>
      </w:rPr>
    </w:lvl>
  </w:abstractNum>
  <w:abstractNum w:abstractNumId="11" w15:restartNumberingAfterBreak="0">
    <w:nsid w:val="41A2315B"/>
    <w:multiLevelType w:val="multilevel"/>
    <w:tmpl w:val="4F8AB374"/>
    <w:lvl w:ilvl="0">
      <w:start w:val="3"/>
      <w:numFmt w:val="decimal"/>
      <w:lvlText w:val="%1"/>
      <w:lvlJc w:val="left"/>
      <w:pPr>
        <w:ind w:left="375" w:hanging="375"/>
      </w:pPr>
      <w:rPr>
        <w:rFonts w:hint="default"/>
        <w:b w:val="0"/>
      </w:rPr>
    </w:lvl>
    <w:lvl w:ilvl="1">
      <w:start w:val="3"/>
      <w:numFmt w:val="decimal"/>
      <w:lvlText w:val="%1.%2"/>
      <w:lvlJc w:val="left"/>
      <w:pPr>
        <w:ind w:left="1946" w:hanging="375"/>
      </w:pPr>
      <w:rPr>
        <w:rFonts w:hint="default"/>
        <w:b w:val="0"/>
      </w:rPr>
    </w:lvl>
    <w:lvl w:ilvl="2">
      <w:start w:val="1"/>
      <w:numFmt w:val="decimal"/>
      <w:lvlText w:val="%1.%2.%3"/>
      <w:lvlJc w:val="left"/>
      <w:pPr>
        <w:ind w:left="3862" w:hanging="720"/>
      </w:pPr>
      <w:rPr>
        <w:rFonts w:hint="default"/>
        <w:b w:val="0"/>
      </w:rPr>
    </w:lvl>
    <w:lvl w:ilvl="3">
      <w:start w:val="1"/>
      <w:numFmt w:val="decimal"/>
      <w:lvlText w:val="%1.%2.%3.%4"/>
      <w:lvlJc w:val="left"/>
      <w:pPr>
        <w:ind w:left="5793" w:hanging="1080"/>
      </w:pPr>
      <w:rPr>
        <w:rFonts w:hint="default"/>
        <w:b w:val="0"/>
      </w:rPr>
    </w:lvl>
    <w:lvl w:ilvl="4">
      <w:start w:val="1"/>
      <w:numFmt w:val="decimal"/>
      <w:lvlText w:val="%1.%2.%3.%4.%5"/>
      <w:lvlJc w:val="left"/>
      <w:pPr>
        <w:ind w:left="7364" w:hanging="1080"/>
      </w:pPr>
      <w:rPr>
        <w:rFonts w:hint="default"/>
        <w:b w:val="0"/>
      </w:rPr>
    </w:lvl>
    <w:lvl w:ilvl="5">
      <w:start w:val="1"/>
      <w:numFmt w:val="decimal"/>
      <w:lvlText w:val="%1.%2.%3.%4.%5.%6"/>
      <w:lvlJc w:val="left"/>
      <w:pPr>
        <w:ind w:left="9295" w:hanging="1440"/>
      </w:pPr>
      <w:rPr>
        <w:rFonts w:hint="default"/>
        <w:b w:val="0"/>
      </w:rPr>
    </w:lvl>
    <w:lvl w:ilvl="6">
      <w:start w:val="1"/>
      <w:numFmt w:val="decimal"/>
      <w:lvlText w:val="%1.%2.%3.%4.%5.%6.%7"/>
      <w:lvlJc w:val="left"/>
      <w:pPr>
        <w:ind w:left="10866" w:hanging="1440"/>
      </w:pPr>
      <w:rPr>
        <w:rFonts w:hint="default"/>
        <w:b w:val="0"/>
      </w:rPr>
    </w:lvl>
    <w:lvl w:ilvl="7">
      <w:start w:val="1"/>
      <w:numFmt w:val="decimal"/>
      <w:lvlText w:val="%1.%2.%3.%4.%5.%6.%7.%8"/>
      <w:lvlJc w:val="left"/>
      <w:pPr>
        <w:ind w:left="12797" w:hanging="1800"/>
      </w:pPr>
      <w:rPr>
        <w:rFonts w:hint="default"/>
        <w:b w:val="0"/>
      </w:rPr>
    </w:lvl>
    <w:lvl w:ilvl="8">
      <w:start w:val="1"/>
      <w:numFmt w:val="decimal"/>
      <w:lvlText w:val="%1.%2.%3.%4.%5.%6.%7.%8.%9"/>
      <w:lvlJc w:val="left"/>
      <w:pPr>
        <w:ind w:left="14728" w:hanging="2160"/>
      </w:pPr>
      <w:rPr>
        <w:rFonts w:hint="default"/>
        <w:b w:val="0"/>
      </w:rPr>
    </w:lvl>
  </w:abstractNum>
  <w:abstractNum w:abstractNumId="12" w15:restartNumberingAfterBreak="0">
    <w:nsid w:val="439867AB"/>
    <w:multiLevelType w:val="hybridMultilevel"/>
    <w:tmpl w:val="F8349988"/>
    <w:lvl w:ilvl="0" w:tplc="9AD0B610">
      <w:start w:val="9"/>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3" w15:restartNumberingAfterBreak="0">
    <w:nsid w:val="4A5311C2"/>
    <w:multiLevelType w:val="hybridMultilevel"/>
    <w:tmpl w:val="34C25732"/>
    <w:lvl w:ilvl="0" w:tplc="D6C61724">
      <w:start w:val="2"/>
      <w:numFmt w:val="bullet"/>
      <w:lvlText w:val="-"/>
      <w:lvlJc w:val="left"/>
      <w:pPr>
        <w:ind w:left="928" w:hanging="360"/>
      </w:pPr>
      <w:rPr>
        <w:rFonts w:ascii="Times New Roman" w:eastAsiaTheme="minorHAns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14" w15:restartNumberingAfterBreak="0">
    <w:nsid w:val="512A7058"/>
    <w:multiLevelType w:val="hybridMultilevel"/>
    <w:tmpl w:val="A93279E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8A46360"/>
    <w:multiLevelType w:val="multilevel"/>
    <w:tmpl w:val="344E0C66"/>
    <w:lvl w:ilvl="0">
      <w:start w:val="2"/>
      <w:numFmt w:val="decimal"/>
      <w:lvlText w:val="%1."/>
      <w:lvlJc w:val="left"/>
      <w:pPr>
        <w:ind w:left="450" w:hanging="450"/>
      </w:pPr>
      <w:rPr>
        <w:rFonts w:hint="default"/>
      </w:rPr>
    </w:lvl>
    <w:lvl w:ilvl="1">
      <w:start w:val="1"/>
      <w:numFmt w:val="decimal"/>
      <w:lvlText w:val="%1.%2."/>
      <w:lvlJc w:val="left"/>
      <w:pPr>
        <w:ind w:left="1931" w:hanging="7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9066" w:hanging="180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848" w:hanging="2160"/>
      </w:pPr>
      <w:rPr>
        <w:rFonts w:hint="default"/>
      </w:rPr>
    </w:lvl>
  </w:abstractNum>
  <w:abstractNum w:abstractNumId="16" w15:restartNumberingAfterBreak="0">
    <w:nsid w:val="59572A3C"/>
    <w:multiLevelType w:val="multilevel"/>
    <w:tmpl w:val="70F60396"/>
    <w:lvl w:ilvl="0">
      <w:start w:val="3"/>
      <w:numFmt w:val="decimal"/>
      <w:lvlText w:val="%1."/>
      <w:lvlJc w:val="left"/>
      <w:pPr>
        <w:ind w:left="1211" w:hanging="360"/>
      </w:pPr>
      <w:rPr>
        <w:rFonts w:hint="default"/>
        <w:b/>
        <w:bCs/>
      </w:rPr>
    </w:lvl>
    <w:lvl w:ilvl="1">
      <w:start w:val="3"/>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17" w15:restartNumberingAfterBreak="0">
    <w:nsid w:val="5A4C555E"/>
    <w:multiLevelType w:val="multilevel"/>
    <w:tmpl w:val="7A06BBA8"/>
    <w:lvl w:ilvl="0">
      <w:start w:val="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15:restartNumberingAfterBreak="0">
    <w:nsid w:val="6905289C"/>
    <w:multiLevelType w:val="hybridMultilevel"/>
    <w:tmpl w:val="26562B5A"/>
    <w:lvl w:ilvl="0" w:tplc="4920CC88">
      <w:start w:val="1"/>
      <w:numFmt w:val="bullet"/>
      <w:lvlText w:val="-"/>
      <w:lvlJc w:val="left"/>
      <w:pPr>
        <w:ind w:left="1070" w:hanging="360"/>
      </w:pPr>
      <w:rPr>
        <w:rFonts w:ascii="Calibri" w:eastAsiaTheme="minorHAnsi" w:hAnsi="Calibri" w:cs="Calibri" w:hint="default"/>
      </w:rPr>
    </w:lvl>
    <w:lvl w:ilvl="1" w:tplc="04220003">
      <w:start w:val="1"/>
      <w:numFmt w:val="bullet"/>
      <w:lvlText w:val="o"/>
      <w:lvlJc w:val="left"/>
      <w:pPr>
        <w:ind w:left="1790" w:hanging="360"/>
      </w:pPr>
      <w:rPr>
        <w:rFonts w:ascii="Courier New" w:hAnsi="Courier New" w:cs="Courier New" w:hint="default"/>
      </w:rPr>
    </w:lvl>
    <w:lvl w:ilvl="2" w:tplc="04220005">
      <w:start w:val="1"/>
      <w:numFmt w:val="bullet"/>
      <w:lvlText w:val=""/>
      <w:lvlJc w:val="left"/>
      <w:pPr>
        <w:ind w:left="2510" w:hanging="360"/>
      </w:pPr>
      <w:rPr>
        <w:rFonts w:ascii="Wingdings" w:hAnsi="Wingdings" w:hint="default"/>
      </w:rPr>
    </w:lvl>
    <w:lvl w:ilvl="3" w:tplc="04220001">
      <w:start w:val="1"/>
      <w:numFmt w:val="bullet"/>
      <w:lvlText w:val=""/>
      <w:lvlJc w:val="left"/>
      <w:pPr>
        <w:ind w:left="3230" w:hanging="360"/>
      </w:pPr>
      <w:rPr>
        <w:rFonts w:ascii="Symbol" w:hAnsi="Symbol" w:hint="default"/>
      </w:rPr>
    </w:lvl>
    <w:lvl w:ilvl="4" w:tplc="04220003">
      <w:start w:val="1"/>
      <w:numFmt w:val="bullet"/>
      <w:lvlText w:val="o"/>
      <w:lvlJc w:val="left"/>
      <w:pPr>
        <w:ind w:left="3950" w:hanging="360"/>
      </w:pPr>
      <w:rPr>
        <w:rFonts w:ascii="Courier New" w:hAnsi="Courier New" w:cs="Courier New" w:hint="default"/>
      </w:rPr>
    </w:lvl>
    <w:lvl w:ilvl="5" w:tplc="04220005">
      <w:start w:val="1"/>
      <w:numFmt w:val="bullet"/>
      <w:lvlText w:val=""/>
      <w:lvlJc w:val="left"/>
      <w:pPr>
        <w:ind w:left="4670" w:hanging="360"/>
      </w:pPr>
      <w:rPr>
        <w:rFonts w:ascii="Wingdings" w:hAnsi="Wingdings" w:hint="default"/>
      </w:rPr>
    </w:lvl>
    <w:lvl w:ilvl="6" w:tplc="04220001">
      <w:start w:val="1"/>
      <w:numFmt w:val="bullet"/>
      <w:lvlText w:val=""/>
      <w:lvlJc w:val="left"/>
      <w:pPr>
        <w:ind w:left="5390" w:hanging="360"/>
      </w:pPr>
      <w:rPr>
        <w:rFonts w:ascii="Symbol" w:hAnsi="Symbol" w:hint="default"/>
      </w:rPr>
    </w:lvl>
    <w:lvl w:ilvl="7" w:tplc="04220003">
      <w:start w:val="1"/>
      <w:numFmt w:val="bullet"/>
      <w:lvlText w:val="o"/>
      <w:lvlJc w:val="left"/>
      <w:pPr>
        <w:ind w:left="6110" w:hanging="360"/>
      </w:pPr>
      <w:rPr>
        <w:rFonts w:ascii="Courier New" w:hAnsi="Courier New" w:cs="Courier New" w:hint="default"/>
      </w:rPr>
    </w:lvl>
    <w:lvl w:ilvl="8" w:tplc="04220005">
      <w:start w:val="1"/>
      <w:numFmt w:val="bullet"/>
      <w:lvlText w:val=""/>
      <w:lvlJc w:val="left"/>
      <w:pPr>
        <w:ind w:left="6830" w:hanging="360"/>
      </w:pPr>
      <w:rPr>
        <w:rFonts w:ascii="Wingdings" w:hAnsi="Wingdings" w:hint="default"/>
      </w:rPr>
    </w:lvl>
  </w:abstractNum>
  <w:abstractNum w:abstractNumId="19" w15:restartNumberingAfterBreak="0">
    <w:nsid w:val="6DEB298F"/>
    <w:multiLevelType w:val="hybridMultilevel"/>
    <w:tmpl w:val="CC186DBA"/>
    <w:lvl w:ilvl="0" w:tplc="EF565986">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0" w15:restartNumberingAfterBreak="0">
    <w:nsid w:val="71300BD2"/>
    <w:multiLevelType w:val="hybridMultilevel"/>
    <w:tmpl w:val="69242918"/>
    <w:lvl w:ilvl="0" w:tplc="EF9A95D4">
      <w:numFmt w:val="bullet"/>
      <w:lvlText w:val="-"/>
      <w:lvlJc w:val="left"/>
      <w:pPr>
        <w:ind w:left="1211" w:hanging="360"/>
      </w:pPr>
      <w:rPr>
        <w:rFonts w:ascii="Times New Roman" w:eastAsiaTheme="minorHAnsi"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abstractNum w:abstractNumId="21" w15:restartNumberingAfterBreak="0">
    <w:nsid w:val="77815C39"/>
    <w:multiLevelType w:val="hybridMultilevel"/>
    <w:tmpl w:val="78DABD06"/>
    <w:lvl w:ilvl="0" w:tplc="9258B5AE">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8FF1319"/>
    <w:multiLevelType w:val="multilevel"/>
    <w:tmpl w:val="344E0C66"/>
    <w:lvl w:ilvl="0">
      <w:start w:val="2"/>
      <w:numFmt w:val="decimal"/>
      <w:lvlText w:val="%1."/>
      <w:lvlJc w:val="left"/>
      <w:pPr>
        <w:ind w:left="450" w:hanging="450"/>
      </w:pPr>
      <w:rPr>
        <w:rFonts w:hint="default"/>
      </w:rPr>
    </w:lvl>
    <w:lvl w:ilvl="1">
      <w:start w:val="1"/>
      <w:numFmt w:val="decimal"/>
      <w:lvlText w:val="%1.%2."/>
      <w:lvlJc w:val="left"/>
      <w:pPr>
        <w:ind w:left="1931" w:hanging="720"/>
      </w:pPr>
      <w:rPr>
        <w:rFonts w:hint="default"/>
      </w:rPr>
    </w:lvl>
    <w:lvl w:ilvl="2">
      <w:start w:val="1"/>
      <w:numFmt w:val="decimal"/>
      <w:lvlText w:val="%1.%2.%3."/>
      <w:lvlJc w:val="left"/>
      <w:pPr>
        <w:ind w:left="3142" w:hanging="720"/>
      </w:pPr>
      <w:rPr>
        <w:rFonts w:hint="default"/>
      </w:rPr>
    </w:lvl>
    <w:lvl w:ilvl="3">
      <w:start w:val="1"/>
      <w:numFmt w:val="decimal"/>
      <w:lvlText w:val="%1.%2.%3.%4."/>
      <w:lvlJc w:val="left"/>
      <w:pPr>
        <w:ind w:left="4713" w:hanging="1080"/>
      </w:pPr>
      <w:rPr>
        <w:rFonts w:hint="default"/>
      </w:rPr>
    </w:lvl>
    <w:lvl w:ilvl="4">
      <w:start w:val="1"/>
      <w:numFmt w:val="decimal"/>
      <w:lvlText w:val="%1.%2.%3.%4.%5."/>
      <w:lvlJc w:val="left"/>
      <w:pPr>
        <w:ind w:left="5924" w:hanging="1080"/>
      </w:pPr>
      <w:rPr>
        <w:rFonts w:hint="default"/>
      </w:rPr>
    </w:lvl>
    <w:lvl w:ilvl="5">
      <w:start w:val="1"/>
      <w:numFmt w:val="decimal"/>
      <w:lvlText w:val="%1.%2.%3.%4.%5.%6."/>
      <w:lvlJc w:val="left"/>
      <w:pPr>
        <w:ind w:left="7495" w:hanging="1440"/>
      </w:pPr>
      <w:rPr>
        <w:rFonts w:hint="default"/>
      </w:rPr>
    </w:lvl>
    <w:lvl w:ilvl="6">
      <w:start w:val="1"/>
      <w:numFmt w:val="decimal"/>
      <w:lvlText w:val="%1.%2.%3.%4.%5.%6.%7."/>
      <w:lvlJc w:val="left"/>
      <w:pPr>
        <w:ind w:left="9066" w:hanging="1800"/>
      </w:pPr>
      <w:rPr>
        <w:rFonts w:hint="default"/>
      </w:rPr>
    </w:lvl>
    <w:lvl w:ilvl="7">
      <w:start w:val="1"/>
      <w:numFmt w:val="decimal"/>
      <w:lvlText w:val="%1.%2.%3.%4.%5.%6.%7.%8."/>
      <w:lvlJc w:val="left"/>
      <w:pPr>
        <w:ind w:left="10277" w:hanging="1800"/>
      </w:pPr>
      <w:rPr>
        <w:rFonts w:hint="default"/>
      </w:rPr>
    </w:lvl>
    <w:lvl w:ilvl="8">
      <w:start w:val="1"/>
      <w:numFmt w:val="decimal"/>
      <w:lvlText w:val="%1.%2.%3.%4.%5.%6.%7.%8.%9."/>
      <w:lvlJc w:val="left"/>
      <w:pPr>
        <w:ind w:left="11848" w:hanging="2160"/>
      </w:pPr>
      <w:rPr>
        <w:rFonts w:hint="default"/>
      </w:rPr>
    </w:lvl>
  </w:abstractNum>
  <w:abstractNum w:abstractNumId="23" w15:restartNumberingAfterBreak="0">
    <w:nsid w:val="7BAF4AD9"/>
    <w:multiLevelType w:val="hybridMultilevel"/>
    <w:tmpl w:val="E87ED8A8"/>
    <w:lvl w:ilvl="0" w:tplc="BE78B8B0">
      <w:start w:val="1"/>
      <w:numFmt w:val="decimal"/>
      <w:lvlText w:val="%1."/>
      <w:lvlJc w:val="left"/>
      <w:pPr>
        <w:ind w:left="1070" w:hanging="360"/>
      </w:pPr>
      <w:rPr>
        <w:rFonts w:hint="default"/>
      </w:rPr>
    </w:lvl>
    <w:lvl w:ilvl="1" w:tplc="04220019" w:tentative="1">
      <w:start w:val="1"/>
      <w:numFmt w:val="lowerLetter"/>
      <w:lvlText w:val="%2."/>
      <w:lvlJc w:val="left"/>
      <w:pPr>
        <w:ind w:left="1790" w:hanging="360"/>
      </w:pPr>
    </w:lvl>
    <w:lvl w:ilvl="2" w:tplc="0422001B" w:tentative="1">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24" w15:restartNumberingAfterBreak="0">
    <w:nsid w:val="7E960BDE"/>
    <w:multiLevelType w:val="hybridMultilevel"/>
    <w:tmpl w:val="6326430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1422994947">
    <w:abstractNumId w:val="20"/>
  </w:num>
  <w:num w:numId="2" w16cid:durableId="375617955">
    <w:abstractNumId w:val="21"/>
  </w:num>
  <w:num w:numId="3" w16cid:durableId="1875653743">
    <w:abstractNumId w:val="19"/>
  </w:num>
  <w:num w:numId="4" w16cid:durableId="412288049">
    <w:abstractNumId w:val="8"/>
  </w:num>
  <w:num w:numId="5" w16cid:durableId="1595170192">
    <w:abstractNumId w:val="2"/>
  </w:num>
  <w:num w:numId="6" w16cid:durableId="1170365211">
    <w:abstractNumId w:val="13"/>
  </w:num>
  <w:num w:numId="7" w16cid:durableId="1672370571">
    <w:abstractNumId w:val="23"/>
  </w:num>
  <w:num w:numId="8" w16cid:durableId="1427506317">
    <w:abstractNumId w:val="16"/>
  </w:num>
  <w:num w:numId="9" w16cid:durableId="429469530">
    <w:abstractNumId w:val="24"/>
  </w:num>
  <w:num w:numId="10" w16cid:durableId="1890679454">
    <w:abstractNumId w:val="14"/>
  </w:num>
  <w:num w:numId="11" w16cid:durableId="1023555864">
    <w:abstractNumId w:val="10"/>
  </w:num>
  <w:num w:numId="12" w16cid:durableId="972710118">
    <w:abstractNumId w:val="4"/>
  </w:num>
  <w:num w:numId="13" w16cid:durableId="1003168090">
    <w:abstractNumId w:val="15"/>
  </w:num>
  <w:num w:numId="14" w16cid:durableId="59518594">
    <w:abstractNumId w:val="17"/>
  </w:num>
  <w:num w:numId="15" w16cid:durableId="1141269035">
    <w:abstractNumId w:val="11"/>
  </w:num>
  <w:num w:numId="16" w16cid:durableId="1543249913">
    <w:abstractNumId w:val="5"/>
  </w:num>
  <w:num w:numId="17" w16cid:durableId="336734329">
    <w:abstractNumId w:val="22"/>
  </w:num>
  <w:num w:numId="18" w16cid:durableId="1296065944">
    <w:abstractNumId w:val="0"/>
  </w:num>
  <w:num w:numId="19" w16cid:durableId="484588138">
    <w:abstractNumId w:val="7"/>
  </w:num>
  <w:num w:numId="20" w16cid:durableId="883097894">
    <w:abstractNumId w:val="9"/>
  </w:num>
  <w:num w:numId="21" w16cid:durableId="2038966921">
    <w:abstractNumId w:val="6"/>
  </w:num>
  <w:num w:numId="22" w16cid:durableId="1723400519">
    <w:abstractNumId w:val="1"/>
  </w:num>
  <w:num w:numId="23" w16cid:durableId="1384866169">
    <w:abstractNumId w:val="3"/>
  </w:num>
  <w:num w:numId="24" w16cid:durableId="702024104">
    <w:abstractNumId w:val="18"/>
  </w:num>
  <w:num w:numId="25" w16cid:durableId="2184424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6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F55"/>
    <w:rsid w:val="0000020F"/>
    <w:rsid w:val="00000973"/>
    <w:rsid w:val="00000B13"/>
    <w:rsid w:val="00001155"/>
    <w:rsid w:val="00001DB5"/>
    <w:rsid w:val="0000233D"/>
    <w:rsid w:val="00002A88"/>
    <w:rsid w:val="00002B3B"/>
    <w:rsid w:val="00002CBD"/>
    <w:rsid w:val="00003097"/>
    <w:rsid w:val="0000372C"/>
    <w:rsid w:val="00004385"/>
    <w:rsid w:val="00004650"/>
    <w:rsid w:val="00004B3B"/>
    <w:rsid w:val="00005D0C"/>
    <w:rsid w:val="00006361"/>
    <w:rsid w:val="00006DB0"/>
    <w:rsid w:val="000073AE"/>
    <w:rsid w:val="00007857"/>
    <w:rsid w:val="000078AA"/>
    <w:rsid w:val="000100F9"/>
    <w:rsid w:val="00011158"/>
    <w:rsid w:val="000115EC"/>
    <w:rsid w:val="0001181E"/>
    <w:rsid w:val="00012247"/>
    <w:rsid w:val="000122AD"/>
    <w:rsid w:val="00012792"/>
    <w:rsid w:val="0001284C"/>
    <w:rsid w:val="0001291D"/>
    <w:rsid w:val="00013651"/>
    <w:rsid w:val="00013ADB"/>
    <w:rsid w:val="00013D72"/>
    <w:rsid w:val="00013E0B"/>
    <w:rsid w:val="0001491D"/>
    <w:rsid w:val="00014C0C"/>
    <w:rsid w:val="00014D2F"/>
    <w:rsid w:val="000157D9"/>
    <w:rsid w:val="000158B3"/>
    <w:rsid w:val="000164DD"/>
    <w:rsid w:val="00017276"/>
    <w:rsid w:val="0001732B"/>
    <w:rsid w:val="000200BC"/>
    <w:rsid w:val="00020AB5"/>
    <w:rsid w:val="00020C96"/>
    <w:rsid w:val="000212F1"/>
    <w:rsid w:val="0002143C"/>
    <w:rsid w:val="000223C7"/>
    <w:rsid w:val="0002250A"/>
    <w:rsid w:val="00022B0D"/>
    <w:rsid w:val="000235B4"/>
    <w:rsid w:val="00023A5D"/>
    <w:rsid w:val="00023FD2"/>
    <w:rsid w:val="0002459C"/>
    <w:rsid w:val="00024927"/>
    <w:rsid w:val="0002496B"/>
    <w:rsid w:val="00024BEB"/>
    <w:rsid w:val="000250AD"/>
    <w:rsid w:val="00025367"/>
    <w:rsid w:val="00026CA6"/>
    <w:rsid w:val="00026CC1"/>
    <w:rsid w:val="00030E25"/>
    <w:rsid w:val="0003127B"/>
    <w:rsid w:val="00031A47"/>
    <w:rsid w:val="00031E66"/>
    <w:rsid w:val="00031FF0"/>
    <w:rsid w:val="0003337F"/>
    <w:rsid w:val="00035251"/>
    <w:rsid w:val="000355BE"/>
    <w:rsid w:val="000359F8"/>
    <w:rsid w:val="00035F1E"/>
    <w:rsid w:val="0003614F"/>
    <w:rsid w:val="0003693F"/>
    <w:rsid w:val="00036969"/>
    <w:rsid w:val="00036F7A"/>
    <w:rsid w:val="00037349"/>
    <w:rsid w:val="00037416"/>
    <w:rsid w:val="000375C5"/>
    <w:rsid w:val="000375E3"/>
    <w:rsid w:val="00040558"/>
    <w:rsid w:val="00040F67"/>
    <w:rsid w:val="000413E7"/>
    <w:rsid w:val="00041538"/>
    <w:rsid w:val="00041A5E"/>
    <w:rsid w:val="00041A9E"/>
    <w:rsid w:val="00041B60"/>
    <w:rsid w:val="00041D5E"/>
    <w:rsid w:val="000421FF"/>
    <w:rsid w:val="0004281E"/>
    <w:rsid w:val="000433DE"/>
    <w:rsid w:val="00043722"/>
    <w:rsid w:val="00043ABA"/>
    <w:rsid w:val="00043B46"/>
    <w:rsid w:val="00044A73"/>
    <w:rsid w:val="000456C3"/>
    <w:rsid w:val="00045B64"/>
    <w:rsid w:val="000466A0"/>
    <w:rsid w:val="00046B1E"/>
    <w:rsid w:val="00046EF2"/>
    <w:rsid w:val="0004727B"/>
    <w:rsid w:val="00047A0C"/>
    <w:rsid w:val="00050DFA"/>
    <w:rsid w:val="000511A0"/>
    <w:rsid w:val="00051764"/>
    <w:rsid w:val="00051F39"/>
    <w:rsid w:val="00052156"/>
    <w:rsid w:val="000521EC"/>
    <w:rsid w:val="00052AC4"/>
    <w:rsid w:val="000533EC"/>
    <w:rsid w:val="000544AB"/>
    <w:rsid w:val="0005460C"/>
    <w:rsid w:val="00055422"/>
    <w:rsid w:val="0005602A"/>
    <w:rsid w:val="00056CC4"/>
    <w:rsid w:val="00056E4D"/>
    <w:rsid w:val="000570CC"/>
    <w:rsid w:val="00057712"/>
    <w:rsid w:val="00057AC4"/>
    <w:rsid w:val="00057CA8"/>
    <w:rsid w:val="000603D3"/>
    <w:rsid w:val="000606E3"/>
    <w:rsid w:val="000607E6"/>
    <w:rsid w:val="00060CEF"/>
    <w:rsid w:val="00061398"/>
    <w:rsid w:val="00061792"/>
    <w:rsid w:val="00061DFB"/>
    <w:rsid w:val="000634DB"/>
    <w:rsid w:val="00063691"/>
    <w:rsid w:val="000639F6"/>
    <w:rsid w:val="00063FCA"/>
    <w:rsid w:val="0006420C"/>
    <w:rsid w:val="000648C5"/>
    <w:rsid w:val="00064FDC"/>
    <w:rsid w:val="00064FE6"/>
    <w:rsid w:val="00065469"/>
    <w:rsid w:val="00065C07"/>
    <w:rsid w:val="00065D92"/>
    <w:rsid w:val="000661DC"/>
    <w:rsid w:val="00066672"/>
    <w:rsid w:val="000676F7"/>
    <w:rsid w:val="00070121"/>
    <w:rsid w:val="00070168"/>
    <w:rsid w:val="00070A7D"/>
    <w:rsid w:val="000715B8"/>
    <w:rsid w:val="00071761"/>
    <w:rsid w:val="000720D3"/>
    <w:rsid w:val="00072227"/>
    <w:rsid w:val="00072A01"/>
    <w:rsid w:val="00072BC2"/>
    <w:rsid w:val="00073293"/>
    <w:rsid w:val="000736E6"/>
    <w:rsid w:val="000739B1"/>
    <w:rsid w:val="00073B7E"/>
    <w:rsid w:val="00074A08"/>
    <w:rsid w:val="00074E89"/>
    <w:rsid w:val="00074FF1"/>
    <w:rsid w:val="0007521C"/>
    <w:rsid w:val="000753C7"/>
    <w:rsid w:val="000754F4"/>
    <w:rsid w:val="0007566E"/>
    <w:rsid w:val="000759A2"/>
    <w:rsid w:val="00075F97"/>
    <w:rsid w:val="0007635C"/>
    <w:rsid w:val="000764E5"/>
    <w:rsid w:val="000802A6"/>
    <w:rsid w:val="00080664"/>
    <w:rsid w:val="00081046"/>
    <w:rsid w:val="000815FC"/>
    <w:rsid w:val="00081FC9"/>
    <w:rsid w:val="000822E2"/>
    <w:rsid w:val="00083AB3"/>
    <w:rsid w:val="00084AE2"/>
    <w:rsid w:val="00084D0E"/>
    <w:rsid w:val="00084ED2"/>
    <w:rsid w:val="00085543"/>
    <w:rsid w:val="00085915"/>
    <w:rsid w:val="00085EE9"/>
    <w:rsid w:val="0008627F"/>
    <w:rsid w:val="00086381"/>
    <w:rsid w:val="000863E6"/>
    <w:rsid w:val="00086AD2"/>
    <w:rsid w:val="00087072"/>
    <w:rsid w:val="0008741A"/>
    <w:rsid w:val="000874B1"/>
    <w:rsid w:val="00087AB7"/>
    <w:rsid w:val="000908FF"/>
    <w:rsid w:val="00090DF2"/>
    <w:rsid w:val="0009162F"/>
    <w:rsid w:val="000918F5"/>
    <w:rsid w:val="00091C79"/>
    <w:rsid w:val="00091F7B"/>
    <w:rsid w:val="00091FF1"/>
    <w:rsid w:val="00093348"/>
    <w:rsid w:val="00093CC0"/>
    <w:rsid w:val="00094F85"/>
    <w:rsid w:val="000965BF"/>
    <w:rsid w:val="00096725"/>
    <w:rsid w:val="000968A6"/>
    <w:rsid w:val="00096BFD"/>
    <w:rsid w:val="000971A2"/>
    <w:rsid w:val="00097786"/>
    <w:rsid w:val="00097942"/>
    <w:rsid w:val="000A02E8"/>
    <w:rsid w:val="000A0576"/>
    <w:rsid w:val="000A07F7"/>
    <w:rsid w:val="000A08FE"/>
    <w:rsid w:val="000A0A64"/>
    <w:rsid w:val="000A0D99"/>
    <w:rsid w:val="000A17C6"/>
    <w:rsid w:val="000A1B91"/>
    <w:rsid w:val="000A1C75"/>
    <w:rsid w:val="000A1D48"/>
    <w:rsid w:val="000A2FF4"/>
    <w:rsid w:val="000A3268"/>
    <w:rsid w:val="000A35AD"/>
    <w:rsid w:val="000A366D"/>
    <w:rsid w:val="000A39B2"/>
    <w:rsid w:val="000A3C01"/>
    <w:rsid w:val="000A4320"/>
    <w:rsid w:val="000A4382"/>
    <w:rsid w:val="000A444D"/>
    <w:rsid w:val="000A4E2D"/>
    <w:rsid w:val="000A4EF4"/>
    <w:rsid w:val="000A503A"/>
    <w:rsid w:val="000A5089"/>
    <w:rsid w:val="000A50C7"/>
    <w:rsid w:val="000A52AD"/>
    <w:rsid w:val="000A533F"/>
    <w:rsid w:val="000A5A01"/>
    <w:rsid w:val="000A5E07"/>
    <w:rsid w:val="000A5FC3"/>
    <w:rsid w:val="000A6191"/>
    <w:rsid w:val="000A64DF"/>
    <w:rsid w:val="000A650D"/>
    <w:rsid w:val="000A6670"/>
    <w:rsid w:val="000A6B1D"/>
    <w:rsid w:val="000A7014"/>
    <w:rsid w:val="000A71BC"/>
    <w:rsid w:val="000A76A6"/>
    <w:rsid w:val="000A7C33"/>
    <w:rsid w:val="000B0076"/>
    <w:rsid w:val="000B07F2"/>
    <w:rsid w:val="000B0BBB"/>
    <w:rsid w:val="000B0D44"/>
    <w:rsid w:val="000B109C"/>
    <w:rsid w:val="000B110E"/>
    <w:rsid w:val="000B1280"/>
    <w:rsid w:val="000B136F"/>
    <w:rsid w:val="000B18AC"/>
    <w:rsid w:val="000B20EA"/>
    <w:rsid w:val="000B211B"/>
    <w:rsid w:val="000B2C66"/>
    <w:rsid w:val="000B2CCD"/>
    <w:rsid w:val="000B2DE2"/>
    <w:rsid w:val="000B2E6F"/>
    <w:rsid w:val="000B3A6C"/>
    <w:rsid w:val="000B3FB9"/>
    <w:rsid w:val="000B48CB"/>
    <w:rsid w:val="000B4C09"/>
    <w:rsid w:val="000B4F32"/>
    <w:rsid w:val="000B69CB"/>
    <w:rsid w:val="000B6A3F"/>
    <w:rsid w:val="000B709A"/>
    <w:rsid w:val="000B72BB"/>
    <w:rsid w:val="000B7DD0"/>
    <w:rsid w:val="000B7DF6"/>
    <w:rsid w:val="000C00E1"/>
    <w:rsid w:val="000C12F5"/>
    <w:rsid w:val="000C16FA"/>
    <w:rsid w:val="000C32FC"/>
    <w:rsid w:val="000C364E"/>
    <w:rsid w:val="000C41A8"/>
    <w:rsid w:val="000C458C"/>
    <w:rsid w:val="000C53D5"/>
    <w:rsid w:val="000C5E50"/>
    <w:rsid w:val="000C5E9A"/>
    <w:rsid w:val="000C6A8C"/>
    <w:rsid w:val="000C73D0"/>
    <w:rsid w:val="000C7402"/>
    <w:rsid w:val="000C7882"/>
    <w:rsid w:val="000C78BF"/>
    <w:rsid w:val="000D00C1"/>
    <w:rsid w:val="000D01E1"/>
    <w:rsid w:val="000D059D"/>
    <w:rsid w:val="000D0943"/>
    <w:rsid w:val="000D1698"/>
    <w:rsid w:val="000D172D"/>
    <w:rsid w:val="000D1B5D"/>
    <w:rsid w:val="000D1C30"/>
    <w:rsid w:val="000D214B"/>
    <w:rsid w:val="000D2318"/>
    <w:rsid w:val="000D2424"/>
    <w:rsid w:val="000D2A6D"/>
    <w:rsid w:val="000D3369"/>
    <w:rsid w:val="000D4041"/>
    <w:rsid w:val="000D4B98"/>
    <w:rsid w:val="000D4CD1"/>
    <w:rsid w:val="000D4E24"/>
    <w:rsid w:val="000D5450"/>
    <w:rsid w:val="000D564E"/>
    <w:rsid w:val="000D5C87"/>
    <w:rsid w:val="000D5ED9"/>
    <w:rsid w:val="000D669B"/>
    <w:rsid w:val="000D6AE0"/>
    <w:rsid w:val="000D6B9F"/>
    <w:rsid w:val="000D6C8D"/>
    <w:rsid w:val="000D711F"/>
    <w:rsid w:val="000D73F2"/>
    <w:rsid w:val="000D7AC9"/>
    <w:rsid w:val="000E0DBE"/>
    <w:rsid w:val="000E1195"/>
    <w:rsid w:val="000E1CE5"/>
    <w:rsid w:val="000E2101"/>
    <w:rsid w:val="000E274D"/>
    <w:rsid w:val="000E2915"/>
    <w:rsid w:val="000E2D03"/>
    <w:rsid w:val="000E2E17"/>
    <w:rsid w:val="000E41F9"/>
    <w:rsid w:val="000E42D6"/>
    <w:rsid w:val="000E471F"/>
    <w:rsid w:val="000E4B58"/>
    <w:rsid w:val="000E4DCF"/>
    <w:rsid w:val="000E4EB7"/>
    <w:rsid w:val="000E51EA"/>
    <w:rsid w:val="000E5A41"/>
    <w:rsid w:val="000E6182"/>
    <w:rsid w:val="000E69A9"/>
    <w:rsid w:val="000E7A22"/>
    <w:rsid w:val="000E7E45"/>
    <w:rsid w:val="000F0137"/>
    <w:rsid w:val="000F0E5B"/>
    <w:rsid w:val="000F0EE1"/>
    <w:rsid w:val="000F0F63"/>
    <w:rsid w:val="000F1304"/>
    <w:rsid w:val="000F1887"/>
    <w:rsid w:val="000F199C"/>
    <w:rsid w:val="000F2586"/>
    <w:rsid w:val="000F3030"/>
    <w:rsid w:val="000F372D"/>
    <w:rsid w:val="000F398D"/>
    <w:rsid w:val="000F3C40"/>
    <w:rsid w:val="000F49CD"/>
    <w:rsid w:val="000F4AA4"/>
    <w:rsid w:val="000F4AD7"/>
    <w:rsid w:val="000F4BA3"/>
    <w:rsid w:val="000F4DEF"/>
    <w:rsid w:val="000F4ED6"/>
    <w:rsid w:val="000F5880"/>
    <w:rsid w:val="000F5E15"/>
    <w:rsid w:val="000F6D40"/>
    <w:rsid w:val="000F6FC2"/>
    <w:rsid w:val="000F7035"/>
    <w:rsid w:val="000F7614"/>
    <w:rsid w:val="001003DF"/>
    <w:rsid w:val="001005AE"/>
    <w:rsid w:val="00100D34"/>
    <w:rsid w:val="00100F6B"/>
    <w:rsid w:val="00101C9A"/>
    <w:rsid w:val="00101D3E"/>
    <w:rsid w:val="00101D8E"/>
    <w:rsid w:val="00102212"/>
    <w:rsid w:val="00102A0F"/>
    <w:rsid w:val="00102B72"/>
    <w:rsid w:val="00102F4B"/>
    <w:rsid w:val="00103838"/>
    <w:rsid w:val="001039B9"/>
    <w:rsid w:val="00103AFB"/>
    <w:rsid w:val="00104016"/>
    <w:rsid w:val="001059E0"/>
    <w:rsid w:val="00105A25"/>
    <w:rsid w:val="00105E0B"/>
    <w:rsid w:val="00105EDB"/>
    <w:rsid w:val="0010663A"/>
    <w:rsid w:val="001067BB"/>
    <w:rsid w:val="00106962"/>
    <w:rsid w:val="00106A7A"/>
    <w:rsid w:val="00106FBB"/>
    <w:rsid w:val="00107280"/>
    <w:rsid w:val="00107CFD"/>
    <w:rsid w:val="00107FA1"/>
    <w:rsid w:val="0011080D"/>
    <w:rsid w:val="001118DF"/>
    <w:rsid w:val="00111C08"/>
    <w:rsid w:val="0011269B"/>
    <w:rsid w:val="00112A5A"/>
    <w:rsid w:val="0011305C"/>
    <w:rsid w:val="00114136"/>
    <w:rsid w:val="00114243"/>
    <w:rsid w:val="00114725"/>
    <w:rsid w:val="00114B00"/>
    <w:rsid w:val="001155BE"/>
    <w:rsid w:val="00115CA2"/>
    <w:rsid w:val="00117307"/>
    <w:rsid w:val="00117484"/>
    <w:rsid w:val="00117B01"/>
    <w:rsid w:val="001207FB"/>
    <w:rsid w:val="00120E4F"/>
    <w:rsid w:val="00121F4E"/>
    <w:rsid w:val="001220E3"/>
    <w:rsid w:val="00122A52"/>
    <w:rsid w:val="00122EBC"/>
    <w:rsid w:val="00122F78"/>
    <w:rsid w:val="001235D7"/>
    <w:rsid w:val="0012367D"/>
    <w:rsid w:val="00123DC9"/>
    <w:rsid w:val="00126179"/>
    <w:rsid w:val="001261CD"/>
    <w:rsid w:val="001268AC"/>
    <w:rsid w:val="00126B29"/>
    <w:rsid w:val="00126E7C"/>
    <w:rsid w:val="00127587"/>
    <w:rsid w:val="00127ED6"/>
    <w:rsid w:val="0013044D"/>
    <w:rsid w:val="0013087D"/>
    <w:rsid w:val="00131735"/>
    <w:rsid w:val="0013260E"/>
    <w:rsid w:val="00133177"/>
    <w:rsid w:val="001337C0"/>
    <w:rsid w:val="001343E6"/>
    <w:rsid w:val="001346BD"/>
    <w:rsid w:val="00134C44"/>
    <w:rsid w:val="00134F1C"/>
    <w:rsid w:val="001354D9"/>
    <w:rsid w:val="00135536"/>
    <w:rsid w:val="0013697E"/>
    <w:rsid w:val="00136D3E"/>
    <w:rsid w:val="0013727B"/>
    <w:rsid w:val="00137933"/>
    <w:rsid w:val="00137EA2"/>
    <w:rsid w:val="0014145A"/>
    <w:rsid w:val="00141601"/>
    <w:rsid w:val="0014166E"/>
    <w:rsid w:val="001417D2"/>
    <w:rsid w:val="00141861"/>
    <w:rsid w:val="00141FA1"/>
    <w:rsid w:val="00142266"/>
    <w:rsid w:val="00142430"/>
    <w:rsid w:val="001429F9"/>
    <w:rsid w:val="00142AEA"/>
    <w:rsid w:val="001432FD"/>
    <w:rsid w:val="0014362E"/>
    <w:rsid w:val="001445A5"/>
    <w:rsid w:val="00145313"/>
    <w:rsid w:val="001454AF"/>
    <w:rsid w:val="00145947"/>
    <w:rsid w:val="00145E4B"/>
    <w:rsid w:val="00146198"/>
    <w:rsid w:val="00146318"/>
    <w:rsid w:val="0014710F"/>
    <w:rsid w:val="00147A3B"/>
    <w:rsid w:val="00147A90"/>
    <w:rsid w:val="00150292"/>
    <w:rsid w:val="00150493"/>
    <w:rsid w:val="00150670"/>
    <w:rsid w:val="00150B50"/>
    <w:rsid w:val="00150CE5"/>
    <w:rsid w:val="00150D84"/>
    <w:rsid w:val="00150F89"/>
    <w:rsid w:val="0015196A"/>
    <w:rsid w:val="00152672"/>
    <w:rsid w:val="001526A5"/>
    <w:rsid w:val="00152B8D"/>
    <w:rsid w:val="00152F50"/>
    <w:rsid w:val="001530D8"/>
    <w:rsid w:val="0015345C"/>
    <w:rsid w:val="00153608"/>
    <w:rsid w:val="00153C54"/>
    <w:rsid w:val="001541D0"/>
    <w:rsid w:val="00154853"/>
    <w:rsid w:val="00154857"/>
    <w:rsid w:val="00154EB3"/>
    <w:rsid w:val="00155287"/>
    <w:rsid w:val="00155592"/>
    <w:rsid w:val="001557E5"/>
    <w:rsid w:val="001572C6"/>
    <w:rsid w:val="00157A47"/>
    <w:rsid w:val="00157E85"/>
    <w:rsid w:val="00160366"/>
    <w:rsid w:val="0016096A"/>
    <w:rsid w:val="001612BF"/>
    <w:rsid w:val="00161863"/>
    <w:rsid w:val="00162F0F"/>
    <w:rsid w:val="0016312D"/>
    <w:rsid w:val="0016358F"/>
    <w:rsid w:val="0016399F"/>
    <w:rsid w:val="00163ACA"/>
    <w:rsid w:val="00163AFA"/>
    <w:rsid w:val="00163FBF"/>
    <w:rsid w:val="00164062"/>
    <w:rsid w:val="001642EC"/>
    <w:rsid w:val="00164C63"/>
    <w:rsid w:val="00164DEC"/>
    <w:rsid w:val="00165387"/>
    <w:rsid w:val="001654B3"/>
    <w:rsid w:val="00165A23"/>
    <w:rsid w:val="00165ED1"/>
    <w:rsid w:val="00166E94"/>
    <w:rsid w:val="00167293"/>
    <w:rsid w:val="00167340"/>
    <w:rsid w:val="0016753A"/>
    <w:rsid w:val="00167773"/>
    <w:rsid w:val="0016777C"/>
    <w:rsid w:val="001707A4"/>
    <w:rsid w:val="001708D1"/>
    <w:rsid w:val="00170D06"/>
    <w:rsid w:val="00171372"/>
    <w:rsid w:val="00171852"/>
    <w:rsid w:val="001719A2"/>
    <w:rsid w:val="00171BB1"/>
    <w:rsid w:val="00171F60"/>
    <w:rsid w:val="0017205F"/>
    <w:rsid w:val="0017246C"/>
    <w:rsid w:val="00172AF1"/>
    <w:rsid w:val="00172B0C"/>
    <w:rsid w:val="00172C20"/>
    <w:rsid w:val="00172C85"/>
    <w:rsid w:val="00172D77"/>
    <w:rsid w:val="0017344F"/>
    <w:rsid w:val="001743F1"/>
    <w:rsid w:val="00174B67"/>
    <w:rsid w:val="00174BC1"/>
    <w:rsid w:val="001751D4"/>
    <w:rsid w:val="00175BFF"/>
    <w:rsid w:val="00176604"/>
    <w:rsid w:val="00176820"/>
    <w:rsid w:val="00176F14"/>
    <w:rsid w:val="00176F8B"/>
    <w:rsid w:val="001772DA"/>
    <w:rsid w:val="0017771D"/>
    <w:rsid w:val="00177B0D"/>
    <w:rsid w:val="00181556"/>
    <w:rsid w:val="00181B56"/>
    <w:rsid w:val="00181D5A"/>
    <w:rsid w:val="001822F3"/>
    <w:rsid w:val="00182320"/>
    <w:rsid w:val="00182BD6"/>
    <w:rsid w:val="001833FF"/>
    <w:rsid w:val="0018379A"/>
    <w:rsid w:val="00183871"/>
    <w:rsid w:val="00184623"/>
    <w:rsid w:val="0018565F"/>
    <w:rsid w:val="00185823"/>
    <w:rsid w:val="00185AE2"/>
    <w:rsid w:val="00185F2E"/>
    <w:rsid w:val="0018616F"/>
    <w:rsid w:val="00186497"/>
    <w:rsid w:val="00186B8F"/>
    <w:rsid w:val="00190512"/>
    <w:rsid w:val="001907CE"/>
    <w:rsid w:val="001908EA"/>
    <w:rsid w:val="00191132"/>
    <w:rsid w:val="001913F4"/>
    <w:rsid w:val="00191BA6"/>
    <w:rsid w:val="0019258E"/>
    <w:rsid w:val="00192687"/>
    <w:rsid w:val="001926AA"/>
    <w:rsid w:val="00193253"/>
    <w:rsid w:val="001933EB"/>
    <w:rsid w:val="001936DB"/>
    <w:rsid w:val="001936F7"/>
    <w:rsid w:val="001940B5"/>
    <w:rsid w:val="00194527"/>
    <w:rsid w:val="00194CBE"/>
    <w:rsid w:val="001959F1"/>
    <w:rsid w:val="00195E22"/>
    <w:rsid w:val="001963C3"/>
    <w:rsid w:val="001966B5"/>
    <w:rsid w:val="00196BF2"/>
    <w:rsid w:val="00197778"/>
    <w:rsid w:val="00197A07"/>
    <w:rsid w:val="001A03A9"/>
    <w:rsid w:val="001A06BD"/>
    <w:rsid w:val="001A095F"/>
    <w:rsid w:val="001A0A14"/>
    <w:rsid w:val="001A0BF7"/>
    <w:rsid w:val="001A0D1C"/>
    <w:rsid w:val="001A1C12"/>
    <w:rsid w:val="001A21F3"/>
    <w:rsid w:val="001A2C8A"/>
    <w:rsid w:val="001A2EB8"/>
    <w:rsid w:val="001A2F8E"/>
    <w:rsid w:val="001A31F4"/>
    <w:rsid w:val="001A32A8"/>
    <w:rsid w:val="001A3822"/>
    <w:rsid w:val="001A38F7"/>
    <w:rsid w:val="001A39B9"/>
    <w:rsid w:val="001A3C61"/>
    <w:rsid w:val="001A3F55"/>
    <w:rsid w:val="001A47E0"/>
    <w:rsid w:val="001A4CA3"/>
    <w:rsid w:val="001A54F1"/>
    <w:rsid w:val="001A5646"/>
    <w:rsid w:val="001A5958"/>
    <w:rsid w:val="001A59B7"/>
    <w:rsid w:val="001A64A4"/>
    <w:rsid w:val="001A68F2"/>
    <w:rsid w:val="001A6AE9"/>
    <w:rsid w:val="001A74BB"/>
    <w:rsid w:val="001A78BE"/>
    <w:rsid w:val="001A78ED"/>
    <w:rsid w:val="001A7FF5"/>
    <w:rsid w:val="001B0717"/>
    <w:rsid w:val="001B0FBA"/>
    <w:rsid w:val="001B174B"/>
    <w:rsid w:val="001B1902"/>
    <w:rsid w:val="001B1CCA"/>
    <w:rsid w:val="001B1F1A"/>
    <w:rsid w:val="001B2087"/>
    <w:rsid w:val="001B2394"/>
    <w:rsid w:val="001B27B4"/>
    <w:rsid w:val="001B2C0B"/>
    <w:rsid w:val="001B2DC1"/>
    <w:rsid w:val="001B410D"/>
    <w:rsid w:val="001B45D2"/>
    <w:rsid w:val="001B4901"/>
    <w:rsid w:val="001B4E3B"/>
    <w:rsid w:val="001B503D"/>
    <w:rsid w:val="001B5427"/>
    <w:rsid w:val="001B5821"/>
    <w:rsid w:val="001B67A3"/>
    <w:rsid w:val="001B6C17"/>
    <w:rsid w:val="001B6F76"/>
    <w:rsid w:val="001B7502"/>
    <w:rsid w:val="001B77EF"/>
    <w:rsid w:val="001B7949"/>
    <w:rsid w:val="001B7D16"/>
    <w:rsid w:val="001C01E7"/>
    <w:rsid w:val="001C08A6"/>
    <w:rsid w:val="001C0C50"/>
    <w:rsid w:val="001C12C2"/>
    <w:rsid w:val="001C144F"/>
    <w:rsid w:val="001C167A"/>
    <w:rsid w:val="001C1C01"/>
    <w:rsid w:val="001C1E43"/>
    <w:rsid w:val="001C24CF"/>
    <w:rsid w:val="001C2EA4"/>
    <w:rsid w:val="001C387E"/>
    <w:rsid w:val="001C3AA3"/>
    <w:rsid w:val="001C448D"/>
    <w:rsid w:val="001C4629"/>
    <w:rsid w:val="001C466F"/>
    <w:rsid w:val="001C4A7A"/>
    <w:rsid w:val="001C4DD8"/>
    <w:rsid w:val="001C50EA"/>
    <w:rsid w:val="001C5FE7"/>
    <w:rsid w:val="001C6258"/>
    <w:rsid w:val="001C6ADD"/>
    <w:rsid w:val="001C7C6B"/>
    <w:rsid w:val="001D0A22"/>
    <w:rsid w:val="001D0B21"/>
    <w:rsid w:val="001D0D25"/>
    <w:rsid w:val="001D13E0"/>
    <w:rsid w:val="001D173B"/>
    <w:rsid w:val="001D281A"/>
    <w:rsid w:val="001D2A70"/>
    <w:rsid w:val="001D2B10"/>
    <w:rsid w:val="001D328D"/>
    <w:rsid w:val="001D4712"/>
    <w:rsid w:val="001D4C94"/>
    <w:rsid w:val="001D4DCB"/>
    <w:rsid w:val="001D58B2"/>
    <w:rsid w:val="001D58E6"/>
    <w:rsid w:val="001D65D2"/>
    <w:rsid w:val="001D69E3"/>
    <w:rsid w:val="001D7D82"/>
    <w:rsid w:val="001E0221"/>
    <w:rsid w:val="001E0457"/>
    <w:rsid w:val="001E0825"/>
    <w:rsid w:val="001E152E"/>
    <w:rsid w:val="001E169A"/>
    <w:rsid w:val="001E16A7"/>
    <w:rsid w:val="001E187E"/>
    <w:rsid w:val="001E1935"/>
    <w:rsid w:val="001E1ACC"/>
    <w:rsid w:val="001E2BFA"/>
    <w:rsid w:val="001E2C2E"/>
    <w:rsid w:val="001E53E9"/>
    <w:rsid w:val="001E6B64"/>
    <w:rsid w:val="001E6C21"/>
    <w:rsid w:val="001E6FA4"/>
    <w:rsid w:val="001E747D"/>
    <w:rsid w:val="001E773A"/>
    <w:rsid w:val="001F04FC"/>
    <w:rsid w:val="001F05D4"/>
    <w:rsid w:val="001F0610"/>
    <w:rsid w:val="001F0D13"/>
    <w:rsid w:val="001F0E55"/>
    <w:rsid w:val="001F13BB"/>
    <w:rsid w:val="001F1B3C"/>
    <w:rsid w:val="001F1F46"/>
    <w:rsid w:val="001F200B"/>
    <w:rsid w:val="001F2097"/>
    <w:rsid w:val="001F224F"/>
    <w:rsid w:val="001F250E"/>
    <w:rsid w:val="001F29C4"/>
    <w:rsid w:val="001F2C46"/>
    <w:rsid w:val="001F4368"/>
    <w:rsid w:val="001F447B"/>
    <w:rsid w:val="001F4846"/>
    <w:rsid w:val="001F48C3"/>
    <w:rsid w:val="001F4A79"/>
    <w:rsid w:val="001F4E49"/>
    <w:rsid w:val="001F53C5"/>
    <w:rsid w:val="001F566A"/>
    <w:rsid w:val="001F56A1"/>
    <w:rsid w:val="001F5E8A"/>
    <w:rsid w:val="001F6488"/>
    <w:rsid w:val="001F7114"/>
    <w:rsid w:val="001F7B89"/>
    <w:rsid w:val="001F7B92"/>
    <w:rsid w:val="00200144"/>
    <w:rsid w:val="00200D9F"/>
    <w:rsid w:val="00200E95"/>
    <w:rsid w:val="00201212"/>
    <w:rsid w:val="002018F5"/>
    <w:rsid w:val="00201A27"/>
    <w:rsid w:val="00201B15"/>
    <w:rsid w:val="002022A8"/>
    <w:rsid w:val="002025EA"/>
    <w:rsid w:val="00202688"/>
    <w:rsid w:val="00203072"/>
    <w:rsid w:val="00203241"/>
    <w:rsid w:val="00203ED0"/>
    <w:rsid w:val="00204254"/>
    <w:rsid w:val="002042A1"/>
    <w:rsid w:val="00205A78"/>
    <w:rsid w:val="002061B2"/>
    <w:rsid w:val="0020645F"/>
    <w:rsid w:val="0020671A"/>
    <w:rsid w:val="00207921"/>
    <w:rsid w:val="00207BAA"/>
    <w:rsid w:val="00207D4F"/>
    <w:rsid w:val="0021051C"/>
    <w:rsid w:val="0021077A"/>
    <w:rsid w:val="002107B6"/>
    <w:rsid w:val="0021197C"/>
    <w:rsid w:val="00212B97"/>
    <w:rsid w:val="00213784"/>
    <w:rsid w:val="00213DCD"/>
    <w:rsid w:val="0021491D"/>
    <w:rsid w:val="00214A9A"/>
    <w:rsid w:val="00214A9F"/>
    <w:rsid w:val="00214D3C"/>
    <w:rsid w:val="00215125"/>
    <w:rsid w:val="0021546F"/>
    <w:rsid w:val="00215B37"/>
    <w:rsid w:val="00215C1D"/>
    <w:rsid w:val="00215D25"/>
    <w:rsid w:val="00215E5F"/>
    <w:rsid w:val="00216386"/>
    <w:rsid w:val="002167B7"/>
    <w:rsid w:val="00216915"/>
    <w:rsid w:val="0021695D"/>
    <w:rsid w:val="00216FB0"/>
    <w:rsid w:val="00217285"/>
    <w:rsid w:val="002173F4"/>
    <w:rsid w:val="00217716"/>
    <w:rsid w:val="00217B12"/>
    <w:rsid w:val="00217E83"/>
    <w:rsid w:val="00217EFC"/>
    <w:rsid w:val="002202F1"/>
    <w:rsid w:val="002203BC"/>
    <w:rsid w:val="00220829"/>
    <w:rsid w:val="00220987"/>
    <w:rsid w:val="00220CBC"/>
    <w:rsid w:val="00220F3A"/>
    <w:rsid w:val="0022156F"/>
    <w:rsid w:val="002219FB"/>
    <w:rsid w:val="00221C1F"/>
    <w:rsid w:val="002227F7"/>
    <w:rsid w:val="0022374D"/>
    <w:rsid w:val="00223CD8"/>
    <w:rsid w:val="00224125"/>
    <w:rsid w:val="0022468E"/>
    <w:rsid w:val="00224C1F"/>
    <w:rsid w:val="00224CE5"/>
    <w:rsid w:val="00224D32"/>
    <w:rsid w:val="002254C1"/>
    <w:rsid w:val="00226302"/>
    <w:rsid w:val="002270E8"/>
    <w:rsid w:val="00227576"/>
    <w:rsid w:val="00227943"/>
    <w:rsid w:val="00227BED"/>
    <w:rsid w:val="00227CE4"/>
    <w:rsid w:val="00227F0C"/>
    <w:rsid w:val="00227F3F"/>
    <w:rsid w:val="0023015B"/>
    <w:rsid w:val="002303A5"/>
    <w:rsid w:val="00230480"/>
    <w:rsid w:val="0023077C"/>
    <w:rsid w:val="002312E2"/>
    <w:rsid w:val="00231BDC"/>
    <w:rsid w:val="00231D98"/>
    <w:rsid w:val="002329C2"/>
    <w:rsid w:val="00232F05"/>
    <w:rsid w:val="00233A10"/>
    <w:rsid w:val="00233DBF"/>
    <w:rsid w:val="00233E17"/>
    <w:rsid w:val="00233F3F"/>
    <w:rsid w:val="00234900"/>
    <w:rsid w:val="00234A8A"/>
    <w:rsid w:val="00234CF9"/>
    <w:rsid w:val="00235749"/>
    <w:rsid w:val="00235918"/>
    <w:rsid w:val="00235A3D"/>
    <w:rsid w:val="00235DF3"/>
    <w:rsid w:val="00236EED"/>
    <w:rsid w:val="00237211"/>
    <w:rsid w:val="00237663"/>
    <w:rsid w:val="00240273"/>
    <w:rsid w:val="002407DD"/>
    <w:rsid w:val="00240DC5"/>
    <w:rsid w:val="002417E3"/>
    <w:rsid w:val="00241F89"/>
    <w:rsid w:val="0024232F"/>
    <w:rsid w:val="002423F3"/>
    <w:rsid w:val="002425E6"/>
    <w:rsid w:val="00243141"/>
    <w:rsid w:val="00243480"/>
    <w:rsid w:val="00243FA2"/>
    <w:rsid w:val="0024446C"/>
    <w:rsid w:val="00244A54"/>
    <w:rsid w:val="00244D5D"/>
    <w:rsid w:val="002451D7"/>
    <w:rsid w:val="00245E2C"/>
    <w:rsid w:val="00246354"/>
    <w:rsid w:val="002463F8"/>
    <w:rsid w:val="002468AE"/>
    <w:rsid w:val="0024692D"/>
    <w:rsid w:val="00246A98"/>
    <w:rsid w:val="00246DEA"/>
    <w:rsid w:val="002508A8"/>
    <w:rsid w:val="00250B10"/>
    <w:rsid w:val="00251353"/>
    <w:rsid w:val="00251ADA"/>
    <w:rsid w:val="00251BA7"/>
    <w:rsid w:val="00251E1A"/>
    <w:rsid w:val="00252631"/>
    <w:rsid w:val="0025276C"/>
    <w:rsid w:val="00252881"/>
    <w:rsid w:val="00252AC2"/>
    <w:rsid w:val="002538E1"/>
    <w:rsid w:val="0025398C"/>
    <w:rsid w:val="00253E24"/>
    <w:rsid w:val="00253ED5"/>
    <w:rsid w:val="0025436F"/>
    <w:rsid w:val="0025441E"/>
    <w:rsid w:val="0025514F"/>
    <w:rsid w:val="00255C76"/>
    <w:rsid w:val="0025604C"/>
    <w:rsid w:val="00256387"/>
    <w:rsid w:val="002564F2"/>
    <w:rsid w:val="002566C4"/>
    <w:rsid w:val="00256B8C"/>
    <w:rsid w:val="00257EE0"/>
    <w:rsid w:val="00260746"/>
    <w:rsid w:val="0026078B"/>
    <w:rsid w:val="002609CA"/>
    <w:rsid w:val="00260FAA"/>
    <w:rsid w:val="002611F9"/>
    <w:rsid w:val="002612B5"/>
    <w:rsid w:val="00262068"/>
    <w:rsid w:val="00262584"/>
    <w:rsid w:val="002628DA"/>
    <w:rsid w:val="00262937"/>
    <w:rsid w:val="00262976"/>
    <w:rsid w:val="00263169"/>
    <w:rsid w:val="0026375E"/>
    <w:rsid w:val="00263934"/>
    <w:rsid w:val="00263D18"/>
    <w:rsid w:val="00263E34"/>
    <w:rsid w:val="002654EC"/>
    <w:rsid w:val="0026566A"/>
    <w:rsid w:val="00265832"/>
    <w:rsid w:val="00265B59"/>
    <w:rsid w:val="00266B8A"/>
    <w:rsid w:val="0026785B"/>
    <w:rsid w:val="0026786B"/>
    <w:rsid w:val="002700AB"/>
    <w:rsid w:val="00270116"/>
    <w:rsid w:val="002701E5"/>
    <w:rsid w:val="00271720"/>
    <w:rsid w:val="00271A1D"/>
    <w:rsid w:val="002726E6"/>
    <w:rsid w:val="00272815"/>
    <w:rsid w:val="002728E2"/>
    <w:rsid w:val="00272F65"/>
    <w:rsid w:val="00272FE1"/>
    <w:rsid w:val="002732E7"/>
    <w:rsid w:val="0027338E"/>
    <w:rsid w:val="00273706"/>
    <w:rsid w:val="00273935"/>
    <w:rsid w:val="00273AB3"/>
    <w:rsid w:val="00273C76"/>
    <w:rsid w:val="00273E3B"/>
    <w:rsid w:val="00274AEE"/>
    <w:rsid w:val="00274E09"/>
    <w:rsid w:val="002750B5"/>
    <w:rsid w:val="00275C13"/>
    <w:rsid w:val="00275E30"/>
    <w:rsid w:val="0027627D"/>
    <w:rsid w:val="00276438"/>
    <w:rsid w:val="00276855"/>
    <w:rsid w:val="0027708F"/>
    <w:rsid w:val="002802F3"/>
    <w:rsid w:val="00280451"/>
    <w:rsid w:val="00281E27"/>
    <w:rsid w:val="002821B7"/>
    <w:rsid w:val="00282C79"/>
    <w:rsid w:val="00283672"/>
    <w:rsid w:val="00283943"/>
    <w:rsid w:val="002844C5"/>
    <w:rsid w:val="002846DD"/>
    <w:rsid w:val="00285608"/>
    <w:rsid w:val="0028601B"/>
    <w:rsid w:val="00286E4B"/>
    <w:rsid w:val="00286EA7"/>
    <w:rsid w:val="00286EAE"/>
    <w:rsid w:val="00286F09"/>
    <w:rsid w:val="002872C3"/>
    <w:rsid w:val="00287855"/>
    <w:rsid w:val="00287AEA"/>
    <w:rsid w:val="00287F98"/>
    <w:rsid w:val="00290A60"/>
    <w:rsid w:val="00290C63"/>
    <w:rsid w:val="00290D44"/>
    <w:rsid w:val="002914BA"/>
    <w:rsid w:val="00291590"/>
    <w:rsid w:val="00291888"/>
    <w:rsid w:val="00291DEF"/>
    <w:rsid w:val="00292B38"/>
    <w:rsid w:val="0029328D"/>
    <w:rsid w:val="00293366"/>
    <w:rsid w:val="002935C2"/>
    <w:rsid w:val="002938F5"/>
    <w:rsid w:val="002942DC"/>
    <w:rsid w:val="002949CE"/>
    <w:rsid w:val="00294A32"/>
    <w:rsid w:val="00294BBF"/>
    <w:rsid w:val="00295178"/>
    <w:rsid w:val="00295A87"/>
    <w:rsid w:val="00295B49"/>
    <w:rsid w:val="00296434"/>
    <w:rsid w:val="00296946"/>
    <w:rsid w:val="00296AF3"/>
    <w:rsid w:val="00296EC6"/>
    <w:rsid w:val="00297110"/>
    <w:rsid w:val="0029718E"/>
    <w:rsid w:val="00297FA0"/>
    <w:rsid w:val="002A0572"/>
    <w:rsid w:val="002A1149"/>
    <w:rsid w:val="002A1253"/>
    <w:rsid w:val="002A12CA"/>
    <w:rsid w:val="002A13C6"/>
    <w:rsid w:val="002A15DC"/>
    <w:rsid w:val="002A186A"/>
    <w:rsid w:val="002A1B34"/>
    <w:rsid w:val="002A217E"/>
    <w:rsid w:val="002A243A"/>
    <w:rsid w:val="002A244C"/>
    <w:rsid w:val="002A2B2E"/>
    <w:rsid w:val="002A32DB"/>
    <w:rsid w:val="002A42FB"/>
    <w:rsid w:val="002A469F"/>
    <w:rsid w:val="002A4ED1"/>
    <w:rsid w:val="002A558F"/>
    <w:rsid w:val="002A57CE"/>
    <w:rsid w:val="002A62F7"/>
    <w:rsid w:val="002A63C0"/>
    <w:rsid w:val="002A657C"/>
    <w:rsid w:val="002A671C"/>
    <w:rsid w:val="002A6DEC"/>
    <w:rsid w:val="002A7497"/>
    <w:rsid w:val="002A7C45"/>
    <w:rsid w:val="002B0141"/>
    <w:rsid w:val="002B059A"/>
    <w:rsid w:val="002B07CB"/>
    <w:rsid w:val="002B089E"/>
    <w:rsid w:val="002B0DF1"/>
    <w:rsid w:val="002B14F5"/>
    <w:rsid w:val="002B16EA"/>
    <w:rsid w:val="002B1CEB"/>
    <w:rsid w:val="002B1FCD"/>
    <w:rsid w:val="002B2F0B"/>
    <w:rsid w:val="002B30CF"/>
    <w:rsid w:val="002B3209"/>
    <w:rsid w:val="002B33A7"/>
    <w:rsid w:val="002B37A8"/>
    <w:rsid w:val="002B388D"/>
    <w:rsid w:val="002B3BB1"/>
    <w:rsid w:val="002B3CA8"/>
    <w:rsid w:val="002B4B0F"/>
    <w:rsid w:val="002B517E"/>
    <w:rsid w:val="002B530D"/>
    <w:rsid w:val="002B541F"/>
    <w:rsid w:val="002B5642"/>
    <w:rsid w:val="002B728E"/>
    <w:rsid w:val="002B7347"/>
    <w:rsid w:val="002B756E"/>
    <w:rsid w:val="002B7A29"/>
    <w:rsid w:val="002B7B7B"/>
    <w:rsid w:val="002B7CFA"/>
    <w:rsid w:val="002B7D1E"/>
    <w:rsid w:val="002B7EBA"/>
    <w:rsid w:val="002C041B"/>
    <w:rsid w:val="002C0C56"/>
    <w:rsid w:val="002C0E63"/>
    <w:rsid w:val="002C100D"/>
    <w:rsid w:val="002C145C"/>
    <w:rsid w:val="002C247A"/>
    <w:rsid w:val="002C2F9B"/>
    <w:rsid w:val="002C32BE"/>
    <w:rsid w:val="002C3C2B"/>
    <w:rsid w:val="002C458F"/>
    <w:rsid w:val="002C4766"/>
    <w:rsid w:val="002C5A38"/>
    <w:rsid w:val="002C7BFA"/>
    <w:rsid w:val="002D0514"/>
    <w:rsid w:val="002D0949"/>
    <w:rsid w:val="002D09D6"/>
    <w:rsid w:val="002D0CDA"/>
    <w:rsid w:val="002D3951"/>
    <w:rsid w:val="002D3CE0"/>
    <w:rsid w:val="002D41DF"/>
    <w:rsid w:val="002D48BA"/>
    <w:rsid w:val="002D4EFE"/>
    <w:rsid w:val="002D5118"/>
    <w:rsid w:val="002D53AA"/>
    <w:rsid w:val="002D571F"/>
    <w:rsid w:val="002D5751"/>
    <w:rsid w:val="002D582B"/>
    <w:rsid w:val="002D5BD6"/>
    <w:rsid w:val="002D5E14"/>
    <w:rsid w:val="002D628B"/>
    <w:rsid w:val="002D64B5"/>
    <w:rsid w:val="002D672B"/>
    <w:rsid w:val="002D6BE4"/>
    <w:rsid w:val="002D6D66"/>
    <w:rsid w:val="002D7E74"/>
    <w:rsid w:val="002E0141"/>
    <w:rsid w:val="002E040D"/>
    <w:rsid w:val="002E0739"/>
    <w:rsid w:val="002E0B1C"/>
    <w:rsid w:val="002E0B1E"/>
    <w:rsid w:val="002E0DCA"/>
    <w:rsid w:val="002E31DC"/>
    <w:rsid w:val="002E406C"/>
    <w:rsid w:val="002E42A3"/>
    <w:rsid w:val="002E44C9"/>
    <w:rsid w:val="002E5175"/>
    <w:rsid w:val="002E5254"/>
    <w:rsid w:val="002E52A5"/>
    <w:rsid w:val="002E5752"/>
    <w:rsid w:val="002E5B83"/>
    <w:rsid w:val="002E5D00"/>
    <w:rsid w:val="002E648D"/>
    <w:rsid w:val="002E6920"/>
    <w:rsid w:val="002E6E79"/>
    <w:rsid w:val="002E6F0C"/>
    <w:rsid w:val="002E70E7"/>
    <w:rsid w:val="002E76CB"/>
    <w:rsid w:val="002E7ADA"/>
    <w:rsid w:val="002F04BF"/>
    <w:rsid w:val="002F0BE9"/>
    <w:rsid w:val="002F1D6B"/>
    <w:rsid w:val="002F2091"/>
    <w:rsid w:val="002F2194"/>
    <w:rsid w:val="002F219B"/>
    <w:rsid w:val="002F2359"/>
    <w:rsid w:val="002F24D7"/>
    <w:rsid w:val="002F2ECB"/>
    <w:rsid w:val="002F3AC8"/>
    <w:rsid w:val="002F4169"/>
    <w:rsid w:val="002F43C5"/>
    <w:rsid w:val="002F47C3"/>
    <w:rsid w:val="002F4F34"/>
    <w:rsid w:val="002F599E"/>
    <w:rsid w:val="002F64A6"/>
    <w:rsid w:val="002F6550"/>
    <w:rsid w:val="002F7655"/>
    <w:rsid w:val="002F7CE0"/>
    <w:rsid w:val="00300218"/>
    <w:rsid w:val="003003AE"/>
    <w:rsid w:val="00300B40"/>
    <w:rsid w:val="0030139B"/>
    <w:rsid w:val="00301841"/>
    <w:rsid w:val="0030191D"/>
    <w:rsid w:val="00301C8A"/>
    <w:rsid w:val="00302986"/>
    <w:rsid w:val="00303680"/>
    <w:rsid w:val="00303A11"/>
    <w:rsid w:val="0030443A"/>
    <w:rsid w:val="00304F53"/>
    <w:rsid w:val="00305316"/>
    <w:rsid w:val="00305767"/>
    <w:rsid w:val="00305949"/>
    <w:rsid w:val="0030595D"/>
    <w:rsid w:val="0030681A"/>
    <w:rsid w:val="00307879"/>
    <w:rsid w:val="00307D70"/>
    <w:rsid w:val="00310214"/>
    <w:rsid w:val="00310354"/>
    <w:rsid w:val="003122C2"/>
    <w:rsid w:val="00313550"/>
    <w:rsid w:val="00313C60"/>
    <w:rsid w:val="00313D7D"/>
    <w:rsid w:val="003144AB"/>
    <w:rsid w:val="003145D1"/>
    <w:rsid w:val="003148C4"/>
    <w:rsid w:val="00314E4D"/>
    <w:rsid w:val="003150F9"/>
    <w:rsid w:val="0031571A"/>
    <w:rsid w:val="00315F00"/>
    <w:rsid w:val="00316880"/>
    <w:rsid w:val="00316A42"/>
    <w:rsid w:val="00317451"/>
    <w:rsid w:val="003178FA"/>
    <w:rsid w:val="0032082A"/>
    <w:rsid w:val="00321349"/>
    <w:rsid w:val="00321E06"/>
    <w:rsid w:val="00322345"/>
    <w:rsid w:val="00322392"/>
    <w:rsid w:val="00322482"/>
    <w:rsid w:val="003226F0"/>
    <w:rsid w:val="00322767"/>
    <w:rsid w:val="00323D76"/>
    <w:rsid w:val="00323DAD"/>
    <w:rsid w:val="0032411F"/>
    <w:rsid w:val="003247E5"/>
    <w:rsid w:val="003259A6"/>
    <w:rsid w:val="003259CB"/>
    <w:rsid w:val="00325F30"/>
    <w:rsid w:val="003265A1"/>
    <w:rsid w:val="00326C21"/>
    <w:rsid w:val="00326EED"/>
    <w:rsid w:val="0032702E"/>
    <w:rsid w:val="003273E0"/>
    <w:rsid w:val="003275A6"/>
    <w:rsid w:val="0032782A"/>
    <w:rsid w:val="003310BF"/>
    <w:rsid w:val="003313B4"/>
    <w:rsid w:val="00331545"/>
    <w:rsid w:val="0033187F"/>
    <w:rsid w:val="00332116"/>
    <w:rsid w:val="0033240D"/>
    <w:rsid w:val="00332B00"/>
    <w:rsid w:val="00332EB9"/>
    <w:rsid w:val="003335CB"/>
    <w:rsid w:val="003343A2"/>
    <w:rsid w:val="00334521"/>
    <w:rsid w:val="003351A2"/>
    <w:rsid w:val="00335860"/>
    <w:rsid w:val="003362D1"/>
    <w:rsid w:val="0033654F"/>
    <w:rsid w:val="00336B0B"/>
    <w:rsid w:val="0033790C"/>
    <w:rsid w:val="00337A8C"/>
    <w:rsid w:val="00337D10"/>
    <w:rsid w:val="0034000D"/>
    <w:rsid w:val="003401CE"/>
    <w:rsid w:val="0034058F"/>
    <w:rsid w:val="00340BD1"/>
    <w:rsid w:val="00340C7A"/>
    <w:rsid w:val="00340D24"/>
    <w:rsid w:val="00340ED0"/>
    <w:rsid w:val="003419CA"/>
    <w:rsid w:val="00342106"/>
    <w:rsid w:val="003428B9"/>
    <w:rsid w:val="00342B0F"/>
    <w:rsid w:val="003431BF"/>
    <w:rsid w:val="00343CE8"/>
    <w:rsid w:val="0034433B"/>
    <w:rsid w:val="0034481B"/>
    <w:rsid w:val="00345273"/>
    <w:rsid w:val="00345E6F"/>
    <w:rsid w:val="0034658C"/>
    <w:rsid w:val="00346BA6"/>
    <w:rsid w:val="00346C15"/>
    <w:rsid w:val="00346D33"/>
    <w:rsid w:val="00346F53"/>
    <w:rsid w:val="00347894"/>
    <w:rsid w:val="00350410"/>
    <w:rsid w:val="00350756"/>
    <w:rsid w:val="00350791"/>
    <w:rsid w:val="003511E8"/>
    <w:rsid w:val="0035164C"/>
    <w:rsid w:val="00351B56"/>
    <w:rsid w:val="00351C6E"/>
    <w:rsid w:val="00351C7C"/>
    <w:rsid w:val="00352252"/>
    <w:rsid w:val="00352746"/>
    <w:rsid w:val="0035284D"/>
    <w:rsid w:val="00354251"/>
    <w:rsid w:val="0035433E"/>
    <w:rsid w:val="003550F2"/>
    <w:rsid w:val="0035637D"/>
    <w:rsid w:val="003569CC"/>
    <w:rsid w:val="00356DFA"/>
    <w:rsid w:val="00357033"/>
    <w:rsid w:val="00357664"/>
    <w:rsid w:val="00357759"/>
    <w:rsid w:val="00357A5B"/>
    <w:rsid w:val="00357E30"/>
    <w:rsid w:val="003609D3"/>
    <w:rsid w:val="00360B1A"/>
    <w:rsid w:val="00361780"/>
    <w:rsid w:val="00361A07"/>
    <w:rsid w:val="00361C3B"/>
    <w:rsid w:val="0036230B"/>
    <w:rsid w:val="00362361"/>
    <w:rsid w:val="003624CF"/>
    <w:rsid w:val="00362A6E"/>
    <w:rsid w:val="003642FB"/>
    <w:rsid w:val="00364476"/>
    <w:rsid w:val="00364799"/>
    <w:rsid w:val="00365730"/>
    <w:rsid w:val="00365C09"/>
    <w:rsid w:val="0036629C"/>
    <w:rsid w:val="00366689"/>
    <w:rsid w:val="003667DE"/>
    <w:rsid w:val="00366A98"/>
    <w:rsid w:val="00366B38"/>
    <w:rsid w:val="00370CA7"/>
    <w:rsid w:val="00371829"/>
    <w:rsid w:val="00371DF7"/>
    <w:rsid w:val="0037235D"/>
    <w:rsid w:val="00372B52"/>
    <w:rsid w:val="003731F1"/>
    <w:rsid w:val="0037329E"/>
    <w:rsid w:val="00373310"/>
    <w:rsid w:val="00373B67"/>
    <w:rsid w:val="00374651"/>
    <w:rsid w:val="0037480A"/>
    <w:rsid w:val="00374DCD"/>
    <w:rsid w:val="0037504C"/>
    <w:rsid w:val="00375143"/>
    <w:rsid w:val="00376A31"/>
    <w:rsid w:val="00376AB1"/>
    <w:rsid w:val="00376BE7"/>
    <w:rsid w:val="00377034"/>
    <w:rsid w:val="003772CD"/>
    <w:rsid w:val="00377D49"/>
    <w:rsid w:val="00380190"/>
    <w:rsid w:val="00380320"/>
    <w:rsid w:val="00380324"/>
    <w:rsid w:val="003811E0"/>
    <w:rsid w:val="0038136A"/>
    <w:rsid w:val="003815F3"/>
    <w:rsid w:val="00381B19"/>
    <w:rsid w:val="003823EA"/>
    <w:rsid w:val="003825FD"/>
    <w:rsid w:val="00382712"/>
    <w:rsid w:val="00382ED3"/>
    <w:rsid w:val="00382F11"/>
    <w:rsid w:val="00382F85"/>
    <w:rsid w:val="00383C5A"/>
    <w:rsid w:val="003842DA"/>
    <w:rsid w:val="0038445A"/>
    <w:rsid w:val="003849DA"/>
    <w:rsid w:val="00384BC4"/>
    <w:rsid w:val="00385990"/>
    <w:rsid w:val="00385AE0"/>
    <w:rsid w:val="00385CA1"/>
    <w:rsid w:val="00386EDF"/>
    <w:rsid w:val="00387BF2"/>
    <w:rsid w:val="0039080C"/>
    <w:rsid w:val="00391B85"/>
    <w:rsid w:val="00391BAB"/>
    <w:rsid w:val="00391E15"/>
    <w:rsid w:val="00391F3D"/>
    <w:rsid w:val="003920BC"/>
    <w:rsid w:val="00392494"/>
    <w:rsid w:val="00393396"/>
    <w:rsid w:val="003937B3"/>
    <w:rsid w:val="00393DF4"/>
    <w:rsid w:val="00393E63"/>
    <w:rsid w:val="00394226"/>
    <w:rsid w:val="003948E8"/>
    <w:rsid w:val="00395356"/>
    <w:rsid w:val="0039567F"/>
    <w:rsid w:val="003956B1"/>
    <w:rsid w:val="003959B1"/>
    <w:rsid w:val="00395A22"/>
    <w:rsid w:val="00395A6C"/>
    <w:rsid w:val="0039621B"/>
    <w:rsid w:val="00396302"/>
    <w:rsid w:val="003966AC"/>
    <w:rsid w:val="00396E5C"/>
    <w:rsid w:val="00397A75"/>
    <w:rsid w:val="00397D25"/>
    <w:rsid w:val="003A0181"/>
    <w:rsid w:val="003A0790"/>
    <w:rsid w:val="003A0DEC"/>
    <w:rsid w:val="003A1216"/>
    <w:rsid w:val="003A12B0"/>
    <w:rsid w:val="003A20B9"/>
    <w:rsid w:val="003A2287"/>
    <w:rsid w:val="003A2751"/>
    <w:rsid w:val="003A2C72"/>
    <w:rsid w:val="003A2EF5"/>
    <w:rsid w:val="003A34FF"/>
    <w:rsid w:val="003A3735"/>
    <w:rsid w:val="003A47A6"/>
    <w:rsid w:val="003A4A7E"/>
    <w:rsid w:val="003A5458"/>
    <w:rsid w:val="003A5629"/>
    <w:rsid w:val="003A5BF2"/>
    <w:rsid w:val="003A6416"/>
    <w:rsid w:val="003A69EB"/>
    <w:rsid w:val="003A6C2B"/>
    <w:rsid w:val="003A7D66"/>
    <w:rsid w:val="003B07F5"/>
    <w:rsid w:val="003B0F57"/>
    <w:rsid w:val="003B18E7"/>
    <w:rsid w:val="003B1CAC"/>
    <w:rsid w:val="003B200A"/>
    <w:rsid w:val="003B208E"/>
    <w:rsid w:val="003B2B35"/>
    <w:rsid w:val="003B2EA2"/>
    <w:rsid w:val="003B2EA3"/>
    <w:rsid w:val="003B3B0B"/>
    <w:rsid w:val="003B3B5D"/>
    <w:rsid w:val="003B4294"/>
    <w:rsid w:val="003B4D45"/>
    <w:rsid w:val="003B4D57"/>
    <w:rsid w:val="003B58B1"/>
    <w:rsid w:val="003B7FF9"/>
    <w:rsid w:val="003C1D70"/>
    <w:rsid w:val="003C2056"/>
    <w:rsid w:val="003C2520"/>
    <w:rsid w:val="003C2A4A"/>
    <w:rsid w:val="003C312E"/>
    <w:rsid w:val="003C3407"/>
    <w:rsid w:val="003C367A"/>
    <w:rsid w:val="003C3B31"/>
    <w:rsid w:val="003C3E20"/>
    <w:rsid w:val="003C453F"/>
    <w:rsid w:val="003C4C6C"/>
    <w:rsid w:val="003C4E04"/>
    <w:rsid w:val="003C534B"/>
    <w:rsid w:val="003C53C9"/>
    <w:rsid w:val="003C5575"/>
    <w:rsid w:val="003C577E"/>
    <w:rsid w:val="003C6522"/>
    <w:rsid w:val="003C65CF"/>
    <w:rsid w:val="003C680E"/>
    <w:rsid w:val="003C6B2B"/>
    <w:rsid w:val="003C6D57"/>
    <w:rsid w:val="003C7A6B"/>
    <w:rsid w:val="003D017A"/>
    <w:rsid w:val="003D0A32"/>
    <w:rsid w:val="003D0EC9"/>
    <w:rsid w:val="003D10E6"/>
    <w:rsid w:val="003D2456"/>
    <w:rsid w:val="003D363B"/>
    <w:rsid w:val="003D39CE"/>
    <w:rsid w:val="003D4187"/>
    <w:rsid w:val="003D4348"/>
    <w:rsid w:val="003D43F0"/>
    <w:rsid w:val="003D44B4"/>
    <w:rsid w:val="003D4880"/>
    <w:rsid w:val="003D5621"/>
    <w:rsid w:val="003D71CC"/>
    <w:rsid w:val="003D7449"/>
    <w:rsid w:val="003D7668"/>
    <w:rsid w:val="003D7AD7"/>
    <w:rsid w:val="003D7F1F"/>
    <w:rsid w:val="003E0530"/>
    <w:rsid w:val="003E105E"/>
    <w:rsid w:val="003E141C"/>
    <w:rsid w:val="003E16E7"/>
    <w:rsid w:val="003E1B62"/>
    <w:rsid w:val="003E1CB5"/>
    <w:rsid w:val="003E2044"/>
    <w:rsid w:val="003E2D27"/>
    <w:rsid w:val="003E2DD7"/>
    <w:rsid w:val="003E314E"/>
    <w:rsid w:val="003E42CC"/>
    <w:rsid w:val="003E47B6"/>
    <w:rsid w:val="003E4A40"/>
    <w:rsid w:val="003E4ABC"/>
    <w:rsid w:val="003E54A6"/>
    <w:rsid w:val="003E57E4"/>
    <w:rsid w:val="003E6C69"/>
    <w:rsid w:val="003E7B8D"/>
    <w:rsid w:val="003F0752"/>
    <w:rsid w:val="003F0883"/>
    <w:rsid w:val="003F0C53"/>
    <w:rsid w:val="003F0C81"/>
    <w:rsid w:val="003F19B8"/>
    <w:rsid w:val="003F1B2A"/>
    <w:rsid w:val="003F20CD"/>
    <w:rsid w:val="003F2158"/>
    <w:rsid w:val="003F2B39"/>
    <w:rsid w:val="003F2B47"/>
    <w:rsid w:val="003F2BAD"/>
    <w:rsid w:val="003F30CF"/>
    <w:rsid w:val="003F3A50"/>
    <w:rsid w:val="003F45BE"/>
    <w:rsid w:val="003F4858"/>
    <w:rsid w:val="003F600A"/>
    <w:rsid w:val="003F62C7"/>
    <w:rsid w:val="003F6303"/>
    <w:rsid w:val="003F6BB1"/>
    <w:rsid w:val="003F7721"/>
    <w:rsid w:val="003F7B64"/>
    <w:rsid w:val="003F7FCC"/>
    <w:rsid w:val="00400504"/>
    <w:rsid w:val="004005B6"/>
    <w:rsid w:val="004007AF"/>
    <w:rsid w:val="00400D65"/>
    <w:rsid w:val="00401B3F"/>
    <w:rsid w:val="00401DA5"/>
    <w:rsid w:val="00401E55"/>
    <w:rsid w:val="004023CA"/>
    <w:rsid w:val="00402738"/>
    <w:rsid w:val="00402A1F"/>
    <w:rsid w:val="00402D25"/>
    <w:rsid w:val="00403193"/>
    <w:rsid w:val="004031D9"/>
    <w:rsid w:val="0040333A"/>
    <w:rsid w:val="00403A7D"/>
    <w:rsid w:val="00403C0C"/>
    <w:rsid w:val="00403E4B"/>
    <w:rsid w:val="004045DA"/>
    <w:rsid w:val="00404837"/>
    <w:rsid w:val="00404DD4"/>
    <w:rsid w:val="0040504A"/>
    <w:rsid w:val="00405410"/>
    <w:rsid w:val="00405520"/>
    <w:rsid w:val="00405679"/>
    <w:rsid w:val="00405C4D"/>
    <w:rsid w:val="004060AE"/>
    <w:rsid w:val="00406680"/>
    <w:rsid w:val="004072D6"/>
    <w:rsid w:val="0040782F"/>
    <w:rsid w:val="00407BEC"/>
    <w:rsid w:val="00407D81"/>
    <w:rsid w:val="00407DA3"/>
    <w:rsid w:val="004100B5"/>
    <w:rsid w:val="0041042A"/>
    <w:rsid w:val="0041063A"/>
    <w:rsid w:val="0041091B"/>
    <w:rsid w:val="00410D8C"/>
    <w:rsid w:val="00410E2F"/>
    <w:rsid w:val="004110F9"/>
    <w:rsid w:val="00411391"/>
    <w:rsid w:val="00412E57"/>
    <w:rsid w:val="00412EE3"/>
    <w:rsid w:val="0041320A"/>
    <w:rsid w:val="004134C4"/>
    <w:rsid w:val="00413FF4"/>
    <w:rsid w:val="00414310"/>
    <w:rsid w:val="00414CA7"/>
    <w:rsid w:val="004162CA"/>
    <w:rsid w:val="00416887"/>
    <w:rsid w:val="004172EB"/>
    <w:rsid w:val="00420345"/>
    <w:rsid w:val="0042088F"/>
    <w:rsid w:val="00420B63"/>
    <w:rsid w:val="00421A4C"/>
    <w:rsid w:val="00422043"/>
    <w:rsid w:val="00422699"/>
    <w:rsid w:val="00423307"/>
    <w:rsid w:val="004240E7"/>
    <w:rsid w:val="004241BD"/>
    <w:rsid w:val="00424338"/>
    <w:rsid w:val="004244F6"/>
    <w:rsid w:val="00424BF9"/>
    <w:rsid w:val="00424C87"/>
    <w:rsid w:val="00425567"/>
    <w:rsid w:val="00425723"/>
    <w:rsid w:val="00426467"/>
    <w:rsid w:val="00427A3E"/>
    <w:rsid w:val="00427C1D"/>
    <w:rsid w:val="004304FA"/>
    <w:rsid w:val="00430988"/>
    <w:rsid w:val="00431104"/>
    <w:rsid w:val="00431125"/>
    <w:rsid w:val="004319EA"/>
    <w:rsid w:val="004320B0"/>
    <w:rsid w:val="004321B1"/>
    <w:rsid w:val="0043290E"/>
    <w:rsid w:val="00432CA2"/>
    <w:rsid w:val="004330A3"/>
    <w:rsid w:val="00433CA8"/>
    <w:rsid w:val="00434170"/>
    <w:rsid w:val="004342E9"/>
    <w:rsid w:val="00434464"/>
    <w:rsid w:val="00434B5E"/>
    <w:rsid w:val="00434C02"/>
    <w:rsid w:val="00434EDA"/>
    <w:rsid w:val="004369CC"/>
    <w:rsid w:val="00436AC5"/>
    <w:rsid w:val="00436FE0"/>
    <w:rsid w:val="00437213"/>
    <w:rsid w:val="00437388"/>
    <w:rsid w:val="004376A6"/>
    <w:rsid w:val="004402C8"/>
    <w:rsid w:val="0044055C"/>
    <w:rsid w:val="00440900"/>
    <w:rsid w:val="004409CB"/>
    <w:rsid w:val="00440A3D"/>
    <w:rsid w:val="00440B33"/>
    <w:rsid w:val="004411BD"/>
    <w:rsid w:val="0044175B"/>
    <w:rsid w:val="00442090"/>
    <w:rsid w:val="0044242D"/>
    <w:rsid w:val="00442490"/>
    <w:rsid w:val="0044278A"/>
    <w:rsid w:val="00442A01"/>
    <w:rsid w:val="00443455"/>
    <w:rsid w:val="0044350C"/>
    <w:rsid w:val="004435AF"/>
    <w:rsid w:val="0044393F"/>
    <w:rsid w:val="00443BA3"/>
    <w:rsid w:val="00443E3E"/>
    <w:rsid w:val="00443EEE"/>
    <w:rsid w:val="004442B4"/>
    <w:rsid w:val="00444843"/>
    <w:rsid w:val="004457AC"/>
    <w:rsid w:val="00445F1D"/>
    <w:rsid w:val="004463A3"/>
    <w:rsid w:val="00447171"/>
    <w:rsid w:val="0044731B"/>
    <w:rsid w:val="0044780E"/>
    <w:rsid w:val="00447DB8"/>
    <w:rsid w:val="00450930"/>
    <w:rsid w:val="004511B8"/>
    <w:rsid w:val="0045142E"/>
    <w:rsid w:val="00451D36"/>
    <w:rsid w:val="00452182"/>
    <w:rsid w:val="0045289D"/>
    <w:rsid w:val="00452F00"/>
    <w:rsid w:val="00452F4A"/>
    <w:rsid w:val="0045336A"/>
    <w:rsid w:val="00453A22"/>
    <w:rsid w:val="00453B89"/>
    <w:rsid w:val="00453C62"/>
    <w:rsid w:val="00454338"/>
    <w:rsid w:val="00454805"/>
    <w:rsid w:val="00454D86"/>
    <w:rsid w:val="00456657"/>
    <w:rsid w:val="004568CD"/>
    <w:rsid w:val="00456A81"/>
    <w:rsid w:val="00456FE1"/>
    <w:rsid w:val="004575BC"/>
    <w:rsid w:val="00457721"/>
    <w:rsid w:val="00457901"/>
    <w:rsid w:val="00457D3E"/>
    <w:rsid w:val="00457D40"/>
    <w:rsid w:val="0046032A"/>
    <w:rsid w:val="004608CD"/>
    <w:rsid w:val="004608E9"/>
    <w:rsid w:val="00460B38"/>
    <w:rsid w:val="00460FDF"/>
    <w:rsid w:val="00461702"/>
    <w:rsid w:val="0046206C"/>
    <w:rsid w:val="00462AA1"/>
    <w:rsid w:val="00462C34"/>
    <w:rsid w:val="00463329"/>
    <w:rsid w:val="0046375D"/>
    <w:rsid w:val="004638B0"/>
    <w:rsid w:val="00463911"/>
    <w:rsid w:val="0046399A"/>
    <w:rsid w:val="00463BA9"/>
    <w:rsid w:val="004645AC"/>
    <w:rsid w:val="00464A42"/>
    <w:rsid w:val="00464B35"/>
    <w:rsid w:val="00464D5F"/>
    <w:rsid w:val="00464E30"/>
    <w:rsid w:val="00464E6D"/>
    <w:rsid w:val="004651DC"/>
    <w:rsid w:val="00465553"/>
    <w:rsid w:val="004656CE"/>
    <w:rsid w:val="00465AF8"/>
    <w:rsid w:val="00465B26"/>
    <w:rsid w:val="00465C60"/>
    <w:rsid w:val="00465C63"/>
    <w:rsid w:val="004664AA"/>
    <w:rsid w:val="00466E23"/>
    <w:rsid w:val="00467118"/>
    <w:rsid w:val="00467734"/>
    <w:rsid w:val="00467B80"/>
    <w:rsid w:val="00467E80"/>
    <w:rsid w:val="00470737"/>
    <w:rsid w:val="004717B6"/>
    <w:rsid w:val="00471862"/>
    <w:rsid w:val="004723F2"/>
    <w:rsid w:val="00472860"/>
    <w:rsid w:val="00472B48"/>
    <w:rsid w:val="00472D31"/>
    <w:rsid w:val="004733BC"/>
    <w:rsid w:val="0047379C"/>
    <w:rsid w:val="0047386F"/>
    <w:rsid w:val="00473B33"/>
    <w:rsid w:val="00473D9B"/>
    <w:rsid w:val="004740B7"/>
    <w:rsid w:val="0047429C"/>
    <w:rsid w:val="00474350"/>
    <w:rsid w:val="0047440A"/>
    <w:rsid w:val="00474854"/>
    <w:rsid w:val="0047520E"/>
    <w:rsid w:val="00475391"/>
    <w:rsid w:val="00475E7E"/>
    <w:rsid w:val="00475E9F"/>
    <w:rsid w:val="0047605E"/>
    <w:rsid w:val="00476151"/>
    <w:rsid w:val="00476202"/>
    <w:rsid w:val="00476CD3"/>
    <w:rsid w:val="004770DD"/>
    <w:rsid w:val="00480496"/>
    <w:rsid w:val="004807A8"/>
    <w:rsid w:val="0048093F"/>
    <w:rsid w:val="00480B11"/>
    <w:rsid w:val="00481A1F"/>
    <w:rsid w:val="00482A41"/>
    <w:rsid w:val="004834E6"/>
    <w:rsid w:val="00483D7D"/>
    <w:rsid w:val="00485545"/>
    <w:rsid w:val="00486784"/>
    <w:rsid w:val="0048701A"/>
    <w:rsid w:val="00487A07"/>
    <w:rsid w:val="00487CC7"/>
    <w:rsid w:val="00487DBA"/>
    <w:rsid w:val="004901D5"/>
    <w:rsid w:val="0049043E"/>
    <w:rsid w:val="00490465"/>
    <w:rsid w:val="00490B81"/>
    <w:rsid w:val="004910D5"/>
    <w:rsid w:val="00491BDC"/>
    <w:rsid w:val="00491C3D"/>
    <w:rsid w:val="00491DE5"/>
    <w:rsid w:val="00492279"/>
    <w:rsid w:val="00493348"/>
    <w:rsid w:val="00493463"/>
    <w:rsid w:val="004938D4"/>
    <w:rsid w:val="004949B8"/>
    <w:rsid w:val="00494EAF"/>
    <w:rsid w:val="004956F8"/>
    <w:rsid w:val="004959DA"/>
    <w:rsid w:val="00495AF1"/>
    <w:rsid w:val="00495C62"/>
    <w:rsid w:val="00496020"/>
    <w:rsid w:val="004967EF"/>
    <w:rsid w:val="00497979"/>
    <w:rsid w:val="004A0455"/>
    <w:rsid w:val="004A0940"/>
    <w:rsid w:val="004A09F1"/>
    <w:rsid w:val="004A0D32"/>
    <w:rsid w:val="004A117F"/>
    <w:rsid w:val="004A11B0"/>
    <w:rsid w:val="004A11DF"/>
    <w:rsid w:val="004A1DA6"/>
    <w:rsid w:val="004A1E9C"/>
    <w:rsid w:val="004A2221"/>
    <w:rsid w:val="004A2D34"/>
    <w:rsid w:val="004A3906"/>
    <w:rsid w:val="004A4415"/>
    <w:rsid w:val="004A4458"/>
    <w:rsid w:val="004A452E"/>
    <w:rsid w:val="004A51B2"/>
    <w:rsid w:val="004A6208"/>
    <w:rsid w:val="004A6634"/>
    <w:rsid w:val="004A6702"/>
    <w:rsid w:val="004A6968"/>
    <w:rsid w:val="004B016D"/>
    <w:rsid w:val="004B01E6"/>
    <w:rsid w:val="004B0240"/>
    <w:rsid w:val="004B0318"/>
    <w:rsid w:val="004B031A"/>
    <w:rsid w:val="004B03BB"/>
    <w:rsid w:val="004B0FE2"/>
    <w:rsid w:val="004B1545"/>
    <w:rsid w:val="004B1997"/>
    <w:rsid w:val="004B2482"/>
    <w:rsid w:val="004B281F"/>
    <w:rsid w:val="004B4763"/>
    <w:rsid w:val="004B4896"/>
    <w:rsid w:val="004B5A87"/>
    <w:rsid w:val="004B5E07"/>
    <w:rsid w:val="004B6605"/>
    <w:rsid w:val="004B6706"/>
    <w:rsid w:val="004B672D"/>
    <w:rsid w:val="004B6DC0"/>
    <w:rsid w:val="004B6E56"/>
    <w:rsid w:val="004B7217"/>
    <w:rsid w:val="004B74D1"/>
    <w:rsid w:val="004B7733"/>
    <w:rsid w:val="004B793E"/>
    <w:rsid w:val="004B7D76"/>
    <w:rsid w:val="004C0208"/>
    <w:rsid w:val="004C0512"/>
    <w:rsid w:val="004C0B3C"/>
    <w:rsid w:val="004C11FF"/>
    <w:rsid w:val="004C1431"/>
    <w:rsid w:val="004C1867"/>
    <w:rsid w:val="004C19D9"/>
    <w:rsid w:val="004C1E03"/>
    <w:rsid w:val="004C1EBE"/>
    <w:rsid w:val="004C25B4"/>
    <w:rsid w:val="004C2E6A"/>
    <w:rsid w:val="004C30F4"/>
    <w:rsid w:val="004C373D"/>
    <w:rsid w:val="004C4049"/>
    <w:rsid w:val="004C42FF"/>
    <w:rsid w:val="004C46DB"/>
    <w:rsid w:val="004C4A44"/>
    <w:rsid w:val="004C544E"/>
    <w:rsid w:val="004C57D6"/>
    <w:rsid w:val="004C5BA4"/>
    <w:rsid w:val="004C5BE0"/>
    <w:rsid w:val="004C60CA"/>
    <w:rsid w:val="004C6436"/>
    <w:rsid w:val="004C64D8"/>
    <w:rsid w:val="004C7807"/>
    <w:rsid w:val="004D0A70"/>
    <w:rsid w:val="004D0D8B"/>
    <w:rsid w:val="004D0EDB"/>
    <w:rsid w:val="004D1141"/>
    <w:rsid w:val="004D1A7F"/>
    <w:rsid w:val="004D3A65"/>
    <w:rsid w:val="004D4BD5"/>
    <w:rsid w:val="004D4D7E"/>
    <w:rsid w:val="004D4F6E"/>
    <w:rsid w:val="004D5000"/>
    <w:rsid w:val="004D50E5"/>
    <w:rsid w:val="004D5847"/>
    <w:rsid w:val="004D5BB1"/>
    <w:rsid w:val="004D633C"/>
    <w:rsid w:val="004D6D46"/>
    <w:rsid w:val="004D7554"/>
    <w:rsid w:val="004D7835"/>
    <w:rsid w:val="004D7CEE"/>
    <w:rsid w:val="004E0265"/>
    <w:rsid w:val="004E05D5"/>
    <w:rsid w:val="004E060F"/>
    <w:rsid w:val="004E06C5"/>
    <w:rsid w:val="004E0BA9"/>
    <w:rsid w:val="004E0BFF"/>
    <w:rsid w:val="004E0F68"/>
    <w:rsid w:val="004E1A3C"/>
    <w:rsid w:val="004E1B36"/>
    <w:rsid w:val="004E233A"/>
    <w:rsid w:val="004E295C"/>
    <w:rsid w:val="004E2D9A"/>
    <w:rsid w:val="004E4780"/>
    <w:rsid w:val="004E4A42"/>
    <w:rsid w:val="004E4DC8"/>
    <w:rsid w:val="004E5164"/>
    <w:rsid w:val="004E6B0D"/>
    <w:rsid w:val="004F0014"/>
    <w:rsid w:val="004F00EB"/>
    <w:rsid w:val="004F080D"/>
    <w:rsid w:val="004F1482"/>
    <w:rsid w:val="004F1523"/>
    <w:rsid w:val="004F17D0"/>
    <w:rsid w:val="004F1FD1"/>
    <w:rsid w:val="004F220F"/>
    <w:rsid w:val="004F2430"/>
    <w:rsid w:val="004F2744"/>
    <w:rsid w:val="004F2BDB"/>
    <w:rsid w:val="004F3853"/>
    <w:rsid w:val="004F3927"/>
    <w:rsid w:val="004F489F"/>
    <w:rsid w:val="004F4C5B"/>
    <w:rsid w:val="004F4CC0"/>
    <w:rsid w:val="004F6301"/>
    <w:rsid w:val="004F63BD"/>
    <w:rsid w:val="004F6879"/>
    <w:rsid w:val="004F6A63"/>
    <w:rsid w:val="004F73FA"/>
    <w:rsid w:val="004F795D"/>
    <w:rsid w:val="004F7CB8"/>
    <w:rsid w:val="005008FD"/>
    <w:rsid w:val="00500A65"/>
    <w:rsid w:val="00500BBF"/>
    <w:rsid w:val="00501948"/>
    <w:rsid w:val="00501B64"/>
    <w:rsid w:val="00501FDB"/>
    <w:rsid w:val="005028CF"/>
    <w:rsid w:val="00503136"/>
    <w:rsid w:val="0050458F"/>
    <w:rsid w:val="00504655"/>
    <w:rsid w:val="00505B93"/>
    <w:rsid w:val="00505BF8"/>
    <w:rsid w:val="00505D39"/>
    <w:rsid w:val="00507016"/>
    <w:rsid w:val="00507E67"/>
    <w:rsid w:val="00510C94"/>
    <w:rsid w:val="00510DE0"/>
    <w:rsid w:val="00511134"/>
    <w:rsid w:val="005114A6"/>
    <w:rsid w:val="00511B9C"/>
    <w:rsid w:val="00511CBA"/>
    <w:rsid w:val="00511D8B"/>
    <w:rsid w:val="00512038"/>
    <w:rsid w:val="00512897"/>
    <w:rsid w:val="00512965"/>
    <w:rsid w:val="00512F91"/>
    <w:rsid w:val="00513089"/>
    <w:rsid w:val="00513298"/>
    <w:rsid w:val="00513A2F"/>
    <w:rsid w:val="00513B30"/>
    <w:rsid w:val="00513FAE"/>
    <w:rsid w:val="0051456F"/>
    <w:rsid w:val="00515064"/>
    <w:rsid w:val="0051594C"/>
    <w:rsid w:val="00515BD3"/>
    <w:rsid w:val="0051677C"/>
    <w:rsid w:val="00516CCE"/>
    <w:rsid w:val="00516E1C"/>
    <w:rsid w:val="0051704D"/>
    <w:rsid w:val="00517AEF"/>
    <w:rsid w:val="00517F6C"/>
    <w:rsid w:val="00517F97"/>
    <w:rsid w:val="00520374"/>
    <w:rsid w:val="00521294"/>
    <w:rsid w:val="00521F9E"/>
    <w:rsid w:val="005221B0"/>
    <w:rsid w:val="005223A3"/>
    <w:rsid w:val="00523A93"/>
    <w:rsid w:val="00524067"/>
    <w:rsid w:val="005240E8"/>
    <w:rsid w:val="0052521E"/>
    <w:rsid w:val="0052526A"/>
    <w:rsid w:val="00525617"/>
    <w:rsid w:val="00525826"/>
    <w:rsid w:val="00525BA1"/>
    <w:rsid w:val="00525EE7"/>
    <w:rsid w:val="0052665D"/>
    <w:rsid w:val="00526FEC"/>
    <w:rsid w:val="0052772B"/>
    <w:rsid w:val="0052775F"/>
    <w:rsid w:val="005278E7"/>
    <w:rsid w:val="00527B19"/>
    <w:rsid w:val="00527CE6"/>
    <w:rsid w:val="00530C4E"/>
    <w:rsid w:val="00531457"/>
    <w:rsid w:val="00531744"/>
    <w:rsid w:val="00531952"/>
    <w:rsid w:val="00532722"/>
    <w:rsid w:val="00533E80"/>
    <w:rsid w:val="005340B7"/>
    <w:rsid w:val="00534518"/>
    <w:rsid w:val="00534D92"/>
    <w:rsid w:val="0053512D"/>
    <w:rsid w:val="0053526D"/>
    <w:rsid w:val="00535B50"/>
    <w:rsid w:val="005368C8"/>
    <w:rsid w:val="0053755F"/>
    <w:rsid w:val="005407A8"/>
    <w:rsid w:val="00541954"/>
    <w:rsid w:val="00541EAB"/>
    <w:rsid w:val="00541EB7"/>
    <w:rsid w:val="00543771"/>
    <w:rsid w:val="00543952"/>
    <w:rsid w:val="00543C00"/>
    <w:rsid w:val="005458C9"/>
    <w:rsid w:val="00545ED2"/>
    <w:rsid w:val="0054600E"/>
    <w:rsid w:val="00546A9D"/>
    <w:rsid w:val="00546DE2"/>
    <w:rsid w:val="00546E8D"/>
    <w:rsid w:val="0054732C"/>
    <w:rsid w:val="005473ED"/>
    <w:rsid w:val="005474AB"/>
    <w:rsid w:val="00547A71"/>
    <w:rsid w:val="0055061B"/>
    <w:rsid w:val="00550B5F"/>
    <w:rsid w:val="00551E2E"/>
    <w:rsid w:val="00551EF5"/>
    <w:rsid w:val="00552373"/>
    <w:rsid w:val="0055242F"/>
    <w:rsid w:val="005527D4"/>
    <w:rsid w:val="0055328B"/>
    <w:rsid w:val="0055346D"/>
    <w:rsid w:val="005535C9"/>
    <w:rsid w:val="00554EA8"/>
    <w:rsid w:val="005550F9"/>
    <w:rsid w:val="00555405"/>
    <w:rsid w:val="005558C1"/>
    <w:rsid w:val="00555F82"/>
    <w:rsid w:val="005565AD"/>
    <w:rsid w:val="00557060"/>
    <w:rsid w:val="0055753D"/>
    <w:rsid w:val="00557639"/>
    <w:rsid w:val="00557C68"/>
    <w:rsid w:val="00560555"/>
    <w:rsid w:val="0056062E"/>
    <w:rsid w:val="005607D2"/>
    <w:rsid w:val="005608D2"/>
    <w:rsid w:val="00560B5A"/>
    <w:rsid w:val="00560E65"/>
    <w:rsid w:val="0056148C"/>
    <w:rsid w:val="005620CB"/>
    <w:rsid w:val="0056310D"/>
    <w:rsid w:val="00563234"/>
    <w:rsid w:val="00563B6B"/>
    <w:rsid w:val="005640F9"/>
    <w:rsid w:val="00564D94"/>
    <w:rsid w:val="00565335"/>
    <w:rsid w:val="00565618"/>
    <w:rsid w:val="005659D9"/>
    <w:rsid w:val="00565B42"/>
    <w:rsid w:val="00566426"/>
    <w:rsid w:val="0056651C"/>
    <w:rsid w:val="00566C11"/>
    <w:rsid w:val="005672BE"/>
    <w:rsid w:val="0056754E"/>
    <w:rsid w:val="00567735"/>
    <w:rsid w:val="005700CE"/>
    <w:rsid w:val="00570535"/>
    <w:rsid w:val="00570B0D"/>
    <w:rsid w:val="00571868"/>
    <w:rsid w:val="00571D10"/>
    <w:rsid w:val="00572BFB"/>
    <w:rsid w:val="00572F60"/>
    <w:rsid w:val="0057441E"/>
    <w:rsid w:val="005750D9"/>
    <w:rsid w:val="0057587E"/>
    <w:rsid w:val="00575BEE"/>
    <w:rsid w:val="00575C96"/>
    <w:rsid w:val="005767A4"/>
    <w:rsid w:val="00577062"/>
    <w:rsid w:val="00577361"/>
    <w:rsid w:val="005773BB"/>
    <w:rsid w:val="0057799B"/>
    <w:rsid w:val="00577C7A"/>
    <w:rsid w:val="0058020A"/>
    <w:rsid w:val="005802EA"/>
    <w:rsid w:val="00581081"/>
    <w:rsid w:val="00581149"/>
    <w:rsid w:val="00581399"/>
    <w:rsid w:val="00581EF2"/>
    <w:rsid w:val="00582893"/>
    <w:rsid w:val="0058350E"/>
    <w:rsid w:val="005836FB"/>
    <w:rsid w:val="005839EF"/>
    <w:rsid w:val="005842EC"/>
    <w:rsid w:val="005849A1"/>
    <w:rsid w:val="00590242"/>
    <w:rsid w:val="005902E4"/>
    <w:rsid w:val="005908FF"/>
    <w:rsid w:val="00591B0E"/>
    <w:rsid w:val="00591FF7"/>
    <w:rsid w:val="00592407"/>
    <w:rsid w:val="00592B98"/>
    <w:rsid w:val="00593746"/>
    <w:rsid w:val="00593BB6"/>
    <w:rsid w:val="00593E18"/>
    <w:rsid w:val="00595129"/>
    <w:rsid w:val="0059534F"/>
    <w:rsid w:val="005956B9"/>
    <w:rsid w:val="005958C5"/>
    <w:rsid w:val="0059595C"/>
    <w:rsid w:val="00595ECA"/>
    <w:rsid w:val="0059600E"/>
    <w:rsid w:val="00596298"/>
    <w:rsid w:val="0059637A"/>
    <w:rsid w:val="00596CA7"/>
    <w:rsid w:val="005974AD"/>
    <w:rsid w:val="00597657"/>
    <w:rsid w:val="005A0A06"/>
    <w:rsid w:val="005A18EE"/>
    <w:rsid w:val="005A1FF1"/>
    <w:rsid w:val="005A2407"/>
    <w:rsid w:val="005A2E9E"/>
    <w:rsid w:val="005A3A7C"/>
    <w:rsid w:val="005A3B67"/>
    <w:rsid w:val="005A40DC"/>
    <w:rsid w:val="005A49E2"/>
    <w:rsid w:val="005A4B88"/>
    <w:rsid w:val="005A4FC6"/>
    <w:rsid w:val="005A6243"/>
    <w:rsid w:val="005A689D"/>
    <w:rsid w:val="005A7376"/>
    <w:rsid w:val="005A782A"/>
    <w:rsid w:val="005A78A4"/>
    <w:rsid w:val="005A7DE2"/>
    <w:rsid w:val="005B027E"/>
    <w:rsid w:val="005B0A73"/>
    <w:rsid w:val="005B117C"/>
    <w:rsid w:val="005B120D"/>
    <w:rsid w:val="005B12F7"/>
    <w:rsid w:val="005B178F"/>
    <w:rsid w:val="005B1DE0"/>
    <w:rsid w:val="005B29CB"/>
    <w:rsid w:val="005B2E7D"/>
    <w:rsid w:val="005B307D"/>
    <w:rsid w:val="005B32C9"/>
    <w:rsid w:val="005B3686"/>
    <w:rsid w:val="005B3BDF"/>
    <w:rsid w:val="005B3C76"/>
    <w:rsid w:val="005B3DA1"/>
    <w:rsid w:val="005B402B"/>
    <w:rsid w:val="005B4E3E"/>
    <w:rsid w:val="005B5396"/>
    <w:rsid w:val="005B599B"/>
    <w:rsid w:val="005B63FA"/>
    <w:rsid w:val="005B6E8A"/>
    <w:rsid w:val="005B704E"/>
    <w:rsid w:val="005B71CB"/>
    <w:rsid w:val="005B765F"/>
    <w:rsid w:val="005B77AD"/>
    <w:rsid w:val="005B7950"/>
    <w:rsid w:val="005B7A60"/>
    <w:rsid w:val="005B7E12"/>
    <w:rsid w:val="005C01B4"/>
    <w:rsid w:val="005C050C"/>
    <w:rsid w:val="005C1507"/>
    <w:rsid w:val="005C22B8"/>
    <w:rsid w:val="005C22C7"/>
    <w:rsid w:val="005C2771"/>
    <w:rsid w:val="005C3028"/>
    <w:rsid w:val="005C3A8E"/>
    <w:rsid w:val="005C45BB"/>
    <w:rsid w:val="005C48F9"/>
    <w:rsid w:val="005C4D9A"/>
    <w:rsid w:val="005C5242"/>
    <w:rsid w:val="005C66B8"/>
    <w:rsid w:val="005C6707"/>
    <w:rsid w:val="005C671B"/>
    <w:rsid w:val="005C6F73"/>
    <w:rsid w:val="005C75FC"/>
    <w:rsid w:val="005D0A48"/>
    <w:rsid w:val="005D0EE3"/>
    <w:rsid w:val="005D1B12"/>
    <w:rsid w:val="005D1B22"/>
    <w:rsid w:val="005D1F82"/>
    <w:rsid w:val="005D224E"/>
    <w:rsid w:val="005D2600"/>
    <w:rsid w:val="005D2795"/>
    <w:rsid w:val="005D2C02"/>
    <w:rsid w:val="005D3320"/>
    <w:rsid w:val="005D3C70"/>
    <w:rsid w:val="005D4169"/>
    <w:rsid w:val="005D424E"/>
    <w:rsid w:val="005D49DE"/>
    <w:rsid w:val="005D5288"/>
    <w:rsid w:val="005D551A"/>
    <w:rsid w:val="005D59B7"/>
    <w:rsid w:val="005D6BA2"/>
    <w:rsid w:val="005D7878"/>
    <w:rsid w:val="005D7913"/>
    <w:rsid w:val="005D7D9D"/>
    <w:rsid w:val="005E041F"/>
    <w:rsid w:val="005E05F8"/>
    <w:rsid w:val="005E12DB"/>
    <w:rsid w:val="005E13B7"/>
    <w:rsid w:val="005E1B76"/>
    <w:rsid w:val="005E1E87"/>
    <w:rsid w:val="005E3D65"/>
    <w:rsid w:val="005E4927"/>
    <w:rsid w:val="005E4B0D"/>
    <w:rsid w:val="005E4D73"/>
    <w:rsid w:val="005E4DFF"/>
    <w:rsid w:val="005E4E03"/>
    <w:rsid w:val="005E5FC7"/>
    <w:rsid w:val="005E61E4"/>
    <w:rsid w:val="005E63ED"/>
    <w:rsid w:val="005E6CF1"/>
    <w:rsid w:val="005E73BB"/>
    <w:rsid w:val="005E7682"/>
    <w:rsid w:val="005E76BC"/>
    <w:rsid w:val="005E7933"/>
    <w:rsid w:val="005F000F"/>
    <w:rsid w:val="005F0674"/>
    <w:rsid w:val="005F16D0"/>
    <w:rsid w:val="005F2308"/>
    <w:rsid w:val="005F2320"/>
    <w:rsid w:val="005F2F96"/>
    <w:rsid w:val="005F3298"/>
    <w:rsid w:val="005F3458"/>
    <w:rsid w:val="005F3EA6"/>
    <w:rsid w:val="005F406B"/>
    <w:rsid w:val="005F451D"/>
    <w:rsid w:val="005F479D"/>
    <w:rsid w:val="005F49E9"/>
    <w:rsid w:val="005F4AAE"/>
    <w:rsid w:val="005F52BE"/>
    <w:rsid w:val="005F5661"/>
    <w:rsid w:val="005F677D"/>
    <w:rsid w:val="005F6D83"/>
    <w:rsid w:val="005F6E60"/>
    <w:rsid w:val="005F7289"/>
    <w:rsid w:val="005F7899"/>
    <w:rsid w:val="005F7B49"/>
    <w:rsid w:val="005F7C8E"/>
    <w:rsid w:val="0060179F"/>
    <w:rsid w:val="0060290C"/>
    <w:rsid w:val="00603192"/>
    <w:rsid w:val="0060380F"/>
    <w:rsid w:val="00603A75"/>
    <w:rsid w:val="00603C2C"/>
    <w:rsid w:val="00603C97"/>
    <w:rsid w:val="00603D7A"/>
    <w:rsid w:val="00603E55"/>
    <w:rsid w:val="00603F92"/>
    <w:rsid w:val="0060425D"/>
    <w:rsid w:val="006044E9"/>
    <w:rsid w:val="00604F5D"/>
    <w:rsid w:val="00605267"/>
    <w:rsid w:val="0060548B"/>
    <w:rsid w:val="006059E9"/>
    <w:rsid w:val="006059FE"/>
    <w:rsid w:val="0060631C"/>
    <w:rsid w:val="00606C1D"/>
    <w:rsid w:val="00607338"/>
    <w:rsid w:val="00607469"/>
    <w:rsid w:val="006101C5"/>
    <w:rsid w:val="00610A7C"/>
    <w:rsid w:val="00611370"/>
    <w:rsid w:val="00611436"/>
    <w:rsid w:val="00611CC9"/>
    <w:rsid w:val="00612664"/>
    <w:rsid w:val="00612EF2"/>
    <w:rsid w:val="00613943"/>
    <w:rsid w:val="00613F31"/>
    <w:rsid w:val="00614524"/>
    <w:rsid w:val="00614A8A"/>
    <w:rsid w:val="00614C2E"/>
    <w:rsid w:val="0061577B"/>
    <w:rsid w:val="00615A0B"/>
    <w:rsid w:val="00615D3F"/>
    <w:rsid w:val="00615FAA"/>
    <w:rsid w:val="00615FDA"/>
    <w:rsid w:val="0061635C"/>
    <w:rsid w:val="006168C9"/>
    <w:rsid w:val="006171E2"/>
    <w:rsid w:val="00617276"/>
    <w:rsid w:val="0061729F"/>
    <w:rsid w:val="006176E2"/>
    <w:rsid w:val="00617802"/>
    <w:rsid w:val="00617A90"/>
    <w:rsid w:val="00620166"/>
    <w:rsid w:val="006202CA"/>
    <w:rsid w:val="00621625"/>
    <w:rsid w:val="006216CB"/>
    <w:rsid w:val="00621822"/>
    <w:rsid w:val="00621EB4"/>
    <w:rsid w:val="006220BA"/>
    <w:rsid w:val="006223CB"/>
    <w:rsid w:val="006223DF"/>
    <w:rsid w:val="006226B4"/>
    <w:rsid w:val="0062300A"/>
    <w:rsid w:val="00623437"/>
    <w:rsid w:val="00623903"/>
    <w:rsid w:val="00623AD4"/>
    <w:rsid w:val="00624001"/>
    <w:rsid w:val="006240AD"/>
    <w:rsid w:val="0062414B"/>
    <w:rsid w:val="00624E0A"/>
    <w:rsid w:val="0062519F"/>
    <w:rsid w:val="00625AEB"/>
    <w:rsid w:val="00625EB4"/>
    <w:rsid w:val="006273BA"/>
    <w:rsid w:val="0062740F"/>
    <w:rsid w:val="00627BD0"/>
    <w:rsid w:val="00627C91"/>
    <w:rsid w:val="00630008"/>
    <w:rsid w:val="00630490"/>
    <w:rsid w:val="006305C0"/>
    <w:rsid w:val="00630855"/>
    <w:rsid w:val="00630FEE"/>
    <w:rsid w:val="00631A09"/>
    <w:rsid w:val="00632146"/>
    <w:rsid w:val="00632A73"/>
    <w:rsid w:val="00632D26"/>
    <w:rsid w:val="00633755"/>
    <w:rsid w:val="00633A0A"/>
    <w:rsid w:val="00633C91"/>
    <w:rsid w:val="006348F7"/>
    <w:rsid w:val="006357BF"/>
    <w:rsid w:val="00636060"/>
    <w:rsid w:val="00636A73"/>
    <w:rsid w:val="00636C0A"/>
    <w:rsid w:val="00636FF3"/>
    <w:rsid w:val="0063700F"/>
    <w:rsid w:val="006371AC"/>
    <w:rsid w:val="00637585"/>
    <w:rsid w:val="00637650"/>
    <w:rsid w:val="0063771E"/>
    <w:rsid w:val="00637DFC"/>
    <w:rsid w:val="00640828"/>
    <w:rsid w:val="00640CD8"/>
    <w:rsid w:val="0064103B"/>
    <w:rsid w:val="0064113F"/>
    <w:rsid w:val="00641882"/>
    <w:rsid w:val="00643580"/>
    <w:rsid w:val="0064411E"/>
    <w:rsid w:val="0064458C"/>
    <w:rsid w:val="0064537F"/>
    <w:rsid w:val="00645C36"/>
    <w:rsid w:val="00645E0E"/>
    <w:rsid w:val="006466B6"/>
    <w:rsid w:val="00647255"/>
    <w:rsid w:val="0064787F"/>
    <w:rsid w:val="00651BE5"/>
    <w:rsid w:val="00651CC2"/>
    <w:rsid w:val="006534C2"/>
    <w:rsid w:val="00653677"/>
    <w:rsid w:val="00653EFD"/>
    <w:rsid w:val="00654289"/>
    <w:rsid w:val="00654381"/>
    <w:rsid w:val="006545F7"/>
    <w:rsid w:val="00654662"/>
    <w:rsid w:val="006547EE"/>
    <w:rsid w:val="00654B99"/>
    <w:rsid w:val="00654BE3"/>
    <w:rsid w:val="00654C39"/>
    <w:rsid w:val="006550B3"/>
    <w:rsid w:val="0065577D"/>
    <w:rsid w:val="006569B8"/>
    <w:rsid w:val="00656ACF"/>
    <w:rsid w:val="006570D3"/>
    <w:rsid w:val="00657229"/>
    <w:rsid w:val="00657363"/>
    <w:rsid w:val="00657BD0"/>
    <w:rsid w:val="00657CD2"/>
    <w:rsid w:val="00657E72"/>
    <w:rsid w:val="00660320"/>
    <w:rsid w:val="00660521"/>
    <w:rsid w:val="0066154D"/>
    <w:rsid w:val="00661E0C"/>
    <w:rsid w:val="006620A5"/>
    <w:rsid w:val="0066223D"/>
    <w:rsid w:val="0066265D"/>
    <w:rsid w:val="00662AD5"/>
    <w:rsid w:val="00662FD0"/>
    <w:rsid w:val="00662FDE"/>
    <w:rsid w:val="00663982"/>
    <w:rsid w:val="00664956"/>
    <w:rsid w:val="00665F28"/>
    <w:rsid w:val="006674FA"/>
    <w:rsid w:val="00667846"/>
    <w:rsid w:val="00667F44"/>
    <w:rsid w:val="00670637"/>
    <w:rsid w:val="0067086D"/>
    <w:rsid w:val="0067132F"/>
    <w:rsid w:val="00671B81"/>
    <w:rsid w:val="00671E7F"/>
    <w:rsid w:val="00671FC6"/>
    <w:rsid w:val="006722CF"/>
    <w:rsid w:val="006729EB"/>
    <w:rsid w:val="0067327F"/>
    <w:rsid w:val="0067348A"/>
    <w:rsid w:val="00673CA1"/>
    <w:rsid w:val="00674097"/>
    <w:rsid w:val="0067412E"/>
    <w:rsid w:val="00674BED"/>
    <w:rsid w:val="00674EA3"/>
    <w:rsid w:val="0067503B"/>
    <w:rsid w:val="0067538C"/>
    <w:rsid w:val="00675C58"/>
    <w:rsid w:val="00676952"/>
    <w:rsid w:val="00676AD1"/>
    <w:rsid w:val="00676F8B"/>
    <w:rsid w:val="00677227"/>
    <w:rsid w:val="006800F3"/>
    <w:rsid w:val="00680698"/>
    <w:rsid w:val="00680B47"/>
    <w:rsid w:val="006813EF"/>
    <w:rsid w:val="006826D7"/>
    <w:rsid w:val="006826DA"/>
    <w:rsid w:val="00682931"/>
    <w:rsid w:val="006829C1"/>
    <w:rsid w:val="00682E8E"/>
    <w:rsid w:val="00683067"/>
    <w:rsid w:val="00683306"/>
    <w:rsid w:val="00683529"/>
    <w:rsid w:val="006839AC"/>
    <w:rsid w:val="00683CF3"/>
    <w:rsid w:val="00683DFE"/>
    <w:rsid w:val="006843BE"/>
    <w:rsid w:val="006849FA"/>
    <w:rsid w:val="00684E2F"/>
    <w:rsid w:val="00685A10"/>
    <w:rsid w:val="00685A34"/>
    <w:rsid w:val="00685E62"/>
    <w:rsid w:val="00686FA8"/>
    <w:rsid w:val="0068764C"/>
    <w:rsid w:val="00687661"/>
    <w:rsid w:val="0069087B"/>
    <w:rsid w:val="006917B6"/>
    <w:rsid w:val="00691CEE"/>
    <w:rsid w:val="0069264B"/>
    <w:rsid w:val="006926FE"/>
    <w:rsid w:val="00692916"/>
    <w:rsid w:val="00692A9E"/>
    <w:rsid w:val="00692D30"/>
    <w:rsid w:val="00693372"/>
    <w:rsid w:val="00693444"/>
    <w:rsid w:val="006934C6"/>
    <w:rsid w:val="006936AA"/>
    <w:rsid w:val="00693D36"/>
    <w:rsid w:val="006949D7"/>
    <w:rsid w:val="006957B1"/>
    <w:rsid w:val="00695886"/>
    <w:rsid w:val="006958C8"/>
    <w:rsid w:val="00695B92"/>
    <w:rsid w:val="00695F22"/>
    <w:rsid w:val="00695FD9"/>
    <w:rsid w:val="006963B8"/>
    <w:rsid w:val="00696CF7"/>
    <w:rsid w:val="00697B30"/>
    <w:rsid w:val="00697CD4"/>
    <w:rsid w:val="006A0295"/>
    <w:rsid w:val="006A02BA"/>
    <w:rsid w:val="006A0B08"/>
    <w:rsid w:val="006A0BBA"/>
    <w:rsid w:val="006A1A6D"/>
    <w:rsid w:val="006A1AB5"/>
    <w:rsid w:val="006A2368"/>
    <w:rsid w:val="006A2678"/>
    <w:rsid w:val="006A2B3D"/>
    <w:rsid w:val="006A3798"/>
    <w:rsid w:val="006A39BA"/>
    <w:rsid w:val="006A47CC"/>
    <w:rsid w:val="006A4C96"/>
    <w:rsid w:val="006A4D6D"/>
    <w:rsid w:val="006A4EDD"/>
    <w:rsid w:val="006A4F92"/>
    <w:rsid w:val="006A5CB3"/>
    <w:rsid w:val="006A5F64"/>
    <w:rsid w:val="006A6007"/>
    <w:rsid w:val="006A6809"/>
    <w:rsid w:val="006A6869"/>
    <w:rsid w:val="006A7766"/>
    <w:rsid w:val="006B0352"/>
    <w:rsid w:val="006B0A00"/>
    <w:rsid w:val="006B0DA6"/>
    <w:rsid w:val="006B1B7A"/>
    <w:rsid w:val="006B1C58"/>
    <w:rsid w:val="006B1FD8"/>
    <w:rsid w:val="006B23D2"/>
    <w:rsid w:val="006B2CB2"/>
    <w:rsid w:val="006B330A"/>
    <w:rsid w:val="006B3BAC"/>
    <w:rsid w:val="006B4406"/>
    <w:rsid w:val="006B49F0"/>
    <w:rsid w:val="006B4A51"/>
    <w:rsid w:val="006B552A"/>
    <w:rsid w:val="006B5964"/>
    <w:rsid w:val="006B6307"/>
    <w:rsid w:val="006B733D"/>
    <w:rsid w:val="006B7F71"/>
    <w:rsid w:val="006C0C86"/>
    <w:rsid w:val="006C1219"/>
    <w:rsid w:val="006C1ED3"/>
    <w:rsid w:val="006C20DD"/>
    <w:rsid w:val="006C219B"/>
    <w:rsid w:val="006C25F7"/>
    <w:rsid w:val="006C2FDA"/>
    <w:rsid w:val="006C3887"/>
    <w:rsid w:val="006C3975"/>
    <w:rsid w:val="006C3D19"/>
    <w:rsid w:val="006C4079"/>
    <w:rsid w:val="006C4303"/>
    <w:rsid w:val="006C4630"/>
    <w:rsid w:val="006C464D"/>
    <w:rsid w:val="006C4ADB"/>
    <w:rsid w:val="006C4B12"/>
    <w:rsid w:val="006C4C3F"/>
    <w:rsid w:val="006C514E"/>
    <w:rsid w:val="006C5519"/>
    <w:rsid w:val="006C5966"/>
    <w:rsid w:val="006C5D19"/>
    <w:rsid w:val="006C5FD1"/>
    <w:rsid w:val="006C622C"/>
    <w:rsid w:val="006C6FA7"/>
    <w:rsid w:val="006C6FDD"/>
    <w:rsid w:val="006C716D"/>
    <w:rsid w:val="006C7273"/>
    <w:rsid w:val="006C76D0"/>
    <w:rsid w:val="006C7AB8"/>
    <w:rsid w:val="006C7C7F"/>
    <w:rsid w:val="006C7D8D"/>
    <w:rsid w:val="006D02EB"/>
    <w:rsid w:val="006D1C4A"/>
    <w:rsid w:val="006D1C92"/>
    <w:rsid w:val="006D2C52"/>
    <w:rsid w:val="006D2CE2"/>
    <w:rsid w:val="006D3703"/>
    <w:rsid w:val="006D3C69"/>
    <w:rsid w:val="006D3EFD"/>
    <w:rsid w:val="006D4599"/>
    <w:rsid w:val="006D4850"/>
    <w:rsid w:val="006D48CF"/>
    <w:rsid w:val="006D4997"/>
    <w:rsid w:val="006D4BDF"/>
    <w:rsid w:val="006D4E43"/>
    <w:rsid w:val="006D5738"/>
    <w:rsid w:val="006D5D93"/>
    <w:rsid w:val="006D63F3"/>
    <w:rsid w:val="006D6738"/>
    <w:rsid w:val="006D6DFE"/>
    <w:rsid w:val="006D7A6B"/>
    <w:rsid w:val="006E04B7"/>
    <w:rsid w:val="006E0EBA"/>
    <w:rsid w:val="006E10C3"/>
    <w:rsid w:val="006E1424"/>
    <w:rsid w:val="006E146B"/>
    <w:rsid w:val="006E14CF"/>
    <w:rsid w:val="006E1B51"/>
    <w:rsid w:val="006E1F27"/>
    <w:rsid w:val="006E2332"/>
    <w:rsid w:val="006E2526"/>
    <w:rsid w:val="006E2716"/>
    <w:rsid w:val="006E27F2"/>
    <w:rsid w:val="006E291C"/>
    <w:rsid w:val="006E2DF1"/>
    <w:rsid w:val="006E3BA2"/>
    <w:rsid w:val="006E47A2"/>
    <w:rsid w:val="006E4BBF"/>
    <w:rsid w:val="006E4CB5"/>
    <w:rsid w:val="006E58E4"/>
    <w:rsid w:val="006E61C4"/>
    <w:rsid w:val="006E63EE"/>
    <w:rsid w:val="006E75BE"/>
    <w:rsid w:val="006E7AA7"/>
    <w:rsid w:val="006F0004"/>
    <w:rsid w:val="006F04B3"/>
    <w:rsid w:val="006F1572"/>
    <w:rsid w:val="006F18A0"/>
    <w:rsid w:val="006F2EAC"/>
    <w:rsid w:val="006F3577"/>
    <w:rsid w:val="006F4A49"/>
    <w:rsid w:val="006F50CF"/>
    <w:rsid w:val="006F5F64"/>
    <w:rsid w:val="006F6103"/>
    <w:rsid w:val="006F685D"/>
    <w:rsid w:val="006F74FB"/>
    <w:rsid w:val="006F79A9"/>
    <w:rsid w:val="0070051A"/>
    <w:rsid w:val="00700E9B"/>
    <w:rsid w:val="00701265"/>
    <w:rsid w:val="00701E28"/>
    <w:rsid w:val="0070258F"/>
    <w:rsid w:val="00702D0B"/>
    <w:rsid w:val="00702F48"/>
    <w:rsid w:val="007032D1"/>
    <w:rsid w:val="00703A64"/>
    <w:rsid w:val="00703B81"/>
    <w:rsid w:val="00703C4F"/>
    <w:rsid w:val="00704286"/>
    <w:rsid w:val="00704A52"/>
    <w:rsid w:val="00704CE2"/>
    <w:rsid w:val="00704E31"/>
    <w:rsid w:val="0070540B"/>
    <w:rsid w:val="007055D3"/>
    <w:rsid w:val="00705992"/>
    <w:rsid w:val="00705B35"/>
    <w:rsid w:val="00705C28"/>
    <w:rsid w:val="00705E5C"/>
    <w:rsid w:val="0070603E"/>
    <w:rsid w:val="00706648"/>
    <w:rsid w:val="00706C2C"/>
    <w:rsid w:val="0070717C"/>
    <w:rsid w:val="00707876"/>
    <w:rsid w:val="00707B30"/>
    <w:rsid w:val="00707BEC"/>
    <w:rsid w:val="00707F1C"/>
    <w:rsid w:val="00710346"/>
    <w:rsid w:val="00710AB6"/>
    <w:rsid w:val="00710CE2"/>
    <w:rsid w:val="007115AF"/>
    <w:rsid w:val="00711841"/>
    <w:rsid w:val="0071217D"/>
    <w:rsid w:val="007129FD"/>
    <w:rsid w:val="00713C17"/>
    <w:rsid w:val="007140C1"/>
    <w:rsid w:val="0071416E"/>
    <w:rsid w:val="00714186"/>
    <w:rsid w:val="00714A55"/>
    <w:rsid w:val="00715188"/>
    <w:rsid w:val="00715522"/>
    <w:rsid w:val="0071587B"/>
    <w:rsid w:val="00715A39"/>
    <w:rsid w:val="00715A90"/>
    <w:rsid w:val="00715DE6"/>
    <w:rsid w:val="00716784"/>
    <w:rsid w:val="007167AF"/>
    <w:rsid w:val="00717A22"/>
    <w:rsid w:val="00720870"/>
    <w:rsid w:val="00720974"/>
    <w:rsid w:val="00720A16"/>
    <w:rsid w:val="00720C71"/>
    <w:rsid w:val="00720FFD"/>
    <w:rsid w:val="00721138"/>
    <w:rsid w:val="00721BD4"/>
    <w:rsid w:val="00721CFF"/>
    <w:rsid w:val="00721DDB"/>
    <w:rsid w:val="00721F79"/>
    <w:rsid w:val="00721FDE"/>
    <w:rsid w:val="007227FD"/>
    <w:rsid w:val="00722C5D"/>
    <w:rsid w:val="0072372C"/>
    <w:rsid w:val="0072387A"/>
    <w:rsid w:val="0072444E"/>
    <w:rsid w:val="0072465F"/>
    <w:rsid w:val="00724BC9"/>
    <w:rsid w:val="00725406"/>
    <w:rsid w:val="00725F62"/>
    <w:rsid w:val="00725FE4"/>
    <w:rsid w:val="0072627C"/>
    <w:rsid w:val="0072665F"/>
    <w:rsid w:val="00726CEA"/>
    <w:rsid w:val="00726F25"/>
    <w:rsid w:val="00727784"/>
    <w:rsid w:val="00730200"/>
    <w:rsid w:val="007302C1"/>
    <w:rsid w:val="00730B52"/>
    <w:rsid w:val="00730D74"/>
    <w:rsid w:val="00731C7F"/>
    <w:rsid w:val="007321DB"/>
    <w:rsid w:val="00732FEB"/>
    <w:rsid w:val="00733025"/>
    <w:rsid w:val="007339EB"/>
    <w:rsid w:val="00733E21"/>
    <w:rsid w:val="007341D7"/>
    <w:rsid w:val="007342DD"/>
    <w:rsid w:val="007343EA"/>
    <w:rsid w:val="0073465B"/>
    <w:rsid w:val="007356FF"/>
    <w:rsid w:val="007359EA"/>
    <w:rsid w:val="0073639B"/>
    <w:rsid w:val="007368A2"/>
    <w:rsid w:val="007374DE"/>
    <w:rsid w:val="00737802"/>
    <w:rsid w:val="00740579"/>
    <w:rsid w:val="007405E1"/>
    <w:rsid w:val="0074064A"/>
    <w:rsid w:val="00740CDB"/>
    <w:rsid w:val="007411D3"/>
    <w:rsid w:val="007411E3"/>
    <w:rsid w:val="007420EE"/>
    <w:rsid w:val="00742452"/>
    <w:rsid w:val="00742A49"/>
    <w:rsid w:val="00742AB3"/>
    <w:rsid w:val="00742DAC"/>
    <w:rsid w:val="0074307F"/>
    <w:rsid w:val="007433A2"/>
    <w:rsid w:val="00743582"/>
    <w:rsid w:val="0074371E"/>
    <w:rsid w:val="00743F9A"/>
    <w:rsid w:val="00744061"/>
    <w:rsid w:val="0074459D"/>
    <w:rsid w:val="00744789"/>
    <w:rsid w:val="00745503"/>
    <w:rsid w:val="00745B13"/>
    <w:rsid w:val="00745BAB"/>
    <w:rsid w:val="007461CE"/>
    <w:rsid w:val="00747031"/>
    <w:rsid w:val="0074752F"/>
    <w:rsid w:val="0074753B"/>
    <w:rsid w:val="00747A9F"/>
    <w:rsid w:val="00750087"/>
    <w:rsid w:val="007508FE"/>
    <w:rsid w:val="00750FAA"/>
    <w:rsid w:val="0075105C"/>
    <w:rsid w:val="0075124E"/>
    <w:rsid w:val="00751D2E"/>
    <w:rsid w:val="00751FDF"/>
    <w:rsid w:val="00752105"/>
    <w:rsid w:val="00752358"/>
    <w:rsid w:val="00752926"/>
    <w:rsid w:val="00752EB3"/>
    <w:rsid w:val="00753122"/>
    <w:rsid w:val="007534BE"/>
    <w:rsid w:val="00753859"/>
    <w:rsid w:val="00753B0F"/>
    <w:rsid w:val="00754597"/>
    <w:rsid w:val="00754622"/>
    <w:rsid w:val="00754ABE"/>
    <w:rsid w:val="00755089"/>
    <w:rsid w:val="00755300"/>
    <w:rsid w:val="0075558A"/>
    <w:rsid w:val="007555CD"/>
    <w:rsid w:val="00755D78"/>
    <w:rsid w:val="00755DF0"/>
    <w:rsid w:val="00756736"/>
    <w:rsid w:val="00757B48"/>
    <w:rsid w:val="00757D05"/>
    <w:rsid w:val="0076024E"/>
    <w:rsid w:val="00760722"/>
    <w:rsid w:val="00760941"/>
    <w:rsid w:val="00760F70"/>
    <w:rsid w:val="007620D1"/>
    <w:rsid w:val="0076265D"/>
    <w:rsid w:val="00762769"/>
    <w:rsid w:val="00762B25"/>
    <w:rsid w:val="00762C4E"/>
    <w:rsid w:val="00763395"/>
    <w:rsid w:val="007633AE"/>
    <w:rsid w:val="00763607"/>
    <w:rsid w:val="00763BBC"/>
    <w:rsid w:val="00763C63"/>
    <w:rsid w:val="00765770"/>
    <w:rsid w:val="00765827"/>
    <w:rsid w:val="00765C64"/>
    <w:rsid w:val="00765FA3"/>
    <w:rsid w:val="0076622E"/>
    <w:rsid w:val="00766271"/>
    <w:rsid w:val="007664BD"/>
    <w:rsid w:val="007667F4"/>
    <w:rsid w:val="00766E32"/>
    <w:rsid w:val="007670C3"/>
    <w:rsid w:val="0076739A"/>
    <w:rsid w:val="00767708"/>
    <w:rsid w:val="00770309"/>
    <w:rsid w:val="00770A18"/>
    <w:rsid w:val="00770A82"/>
    <w:rsid w:val="00770C4E"/>
    <w:rsid w:val="00771392"/>
    <w:rsid w:val="007713F1"/>
    <w:rsid w:val="00772715"/>
    <w:rsid w:val="00772A39"/>
    <w:rsid w:val="00773648"/>
    <w:rsid w:val="007737C9"/>
    <w:rsid w:val="00773EE5"/>
    <w:rsid w:val="007742F5"/>
    <w:rsid w:val="0077475E"/>
    <w:rsid w:val="00774796"/>
    <w:rsid w:val="00774AE9"/>
    <w:rsid w:val="00774F30"/>
    <w:rsid w:val="00774FD7"/>
    <w:rsid w:val="00775484"/>
    <w:rsid w:val="007756C1"/>
    <w:rsid w:val="00775BF6"/>
    <w:rsid w:val="00775CDE"/>
    <w:rsid w:val="0077624B"/>
    <w:rsid w:val="007764BA"/>
    <w:rsid w:val="00777201"/>
    <w:rsid w:val="007805DA"/>
    <w:rsid w:val="00780FA7"/>
    <w:rsid w:val="00780FF1"/>
    <w:rsid w:val="007813F9"/>
    <w:rsid w:val="00782B1B"/>
    <w:rsid w:val="00783B47"/>
    <w:rsid w:val="00784267"/>
    <w:rsid w:val="00784715"/>
    <w:rsid w:val="00784AC6"/>
    <w:rsid w:val="00785385"/>
    <w:rsid w:val="00785ECB"/>
    <w:rsid w:val="00785FD9"/>
    <w:rsid w:val="007875F2"/>
    <w:rsid w:val="00787A9E"/>
    <w:rsid w:val="00790067"/>
    <w:rsid w:val="0079008C"/>
    <w:rsid w:val="00791FFA"/>
    <w:rsid w:val="00792D48"/>
    <w:rsid w:val="00792D51"/>
    <w:rsid w:val="00793113"/>
    <w:rsid w:val="00793535"/>
    <w:rsid w:val="00794F18"/>
    <w:rsid w:val="00796263"/>
    <w:rsid w:val="007964CA"/>
    <w:rsid w:val="0079660E"/>
    <w:rsid w:val="00796788"/>
    <w:rsid w:val="007968FD"/>
    <w:rsid w:val="00797CA4"/>
    <w:rsid w:val="007A01BF"/>
    <w:rsid w:val="007A09EF"/>
    <w:rsid w:val="007A0C5D"/>
    <w:rsid w:val="007A0ED5"/>
    <w:rsid w:val="007A10AA"/>
    <w:rsid w:val="007A183C"/>
    <w:rsid w:val="007A1B68"/>
    <w:rsid w:val="007A214F"/>
    <w:rsid w:val="007A2553"/>
    <w:rsid w:val="007A28E8"/>
    <w:rsid w:val="007A2A3D"/>
    <w:rsid w:val="007A317A"/>
    <w:rsid w:val="007A33C3"/>
    <w:rsid w:val="007A3C8C"/>
    <w:rsid w:val="007A42D1"/>
    <w:rsid w:val="007A47C3"/>
    <w:rsid w:val="007A4C59"/>
    <w:rsid w:val="007A55F6"/>
    <w:rsid w:val="007A561E"/>
    <w:rsid w:val="007A5A64"/>
    <w:rsid w:val="007A6539"/>
    <w:rsid w:val="007A6C7C"/>
    <w:rsid w:val="007A6D95"/>
    <w:rsid w:val="007A750D"/>
    <w:rsid w:val="007A78D2"/>
    <w:rsid w:val="007B02AB"/>
    <w:rsid w:val="007B03D7"/>
    <w:rsid w:val="007B079B"/>
    <w:rsid w:val="007B10B8"/>
    <w:rsid w:val="007B1402"/>
    <w:rsid w:val="007B2C37"/>
    <w:rsid w:val="007B303F"/>
    <w:rsid w:val="007B3B27"/>
    <w:rsid w:val="007B598D"/>
    <w:rsid w:val="007B6102"/>
    <w:rsid w:val="007B61AC"/>
    <w:rsid w:val="007B6A60"/>
    <w:rsid w:val="007B6DB4"/>
    <w:rsid w:val="007B6E98"/>
    <w:rsid w:val="007B7396"/>
    <w:rsid w:val="007B791B"/>
    <w:rsid w:val="007B7D12"/>
    <w:rsid w:val="007C01CA"/>
    <w:rsid w:val="007C0A4A"/>
    <w:rsid w:val="007C1174"/>
    <w:rsid w:val="007C141F"/>
    <w:rsid w:val="007C1915"/>
    <w:rsid w:val="007C223D"/>
    <w:rsid w:val="007C3B17"/>
    <w:rsid w:val="007C3B5D"/>
    <w:rsid w:val="007C3D14"/>
    <w:rsid w:val="007C4744"/>
    <w:rsid w:val="007C4F72"/>
    <w:rsid w:val="007C515E"/>
    <w:rsid w:val="007C5166"/>
    <w:rsid w:val="007C53BE"/>
    <w:rsid w:val="007C5585"/>
    <w:rsid w:val="007C6809"/>
    <w:rsid w:val="007C6A74"/>
    <w:rsid w:val="007C7870"/>
    <w:rsid w:val="007C79AF"/>
    <w:rsid w:val="007C7A76"/>
    <w:rsid w:val="007D041C"/>
    <w:rsid w:val="007D08B9"/>
    <w:rsid w:val="007D09DE"/>
    <w:rsid w:val="007D0D1F"/>
    <w:rsid w:val="007D0FDC"/>
    <w:rsid w:val="007D1391"/>
    <w:rsid w:val="007D14D2"/>
    <w:rsid w:val="007D203B"/>
    <w:rsid w:val="007D2055"/>
    <w:rsid w:val="007D234D"/>
    <w:rsid w:val="007D2881"/>
    <w:rsid w:val="007D2C1C"/>
    <w:rsid w:val="007D4320"/>
    <w:rsid w:val="007D4A8D"/>
    <w:rsid w:val="007D4F60"/>
    <w:rsid w:val="007D51A1"/>
    <w:rsid w:val="007D5431"/>
    <w:rsid w:val="007D54EC"/>
    <w:rsid w:val="007D58F8"/>
    <w:rsid w:val="007D5E75"/>
    <w:rsid w:val="007D64EE"/>
    <w:rsid w:val="007D72FB"/>
    <w:rsid w:val="007D74F0"/>
    <w:rsid w:val="007D77AB"/>
    <w:rsid w:val="007D7FDF"/>
    <w:rsid w:val="007E0701"/>
    <w:rsid w:val="007E0B46"/>
    <w:rsid w:val="007E0BDB"/>
    <w:rsid w:val="007E1F8C"/>
    <w:rsid w:val="007E1F9C"/>
    <w:rsid w:val="007E203B"/>
    <w:rsid w:val="007E3B77"/>
    <w:rsid w:val="007E3F35"/>
    <w:rsid w:val="007E4D8D"/>
    <w:rsid w:val="007E519D"/>
    <w:rsid w:val="007E52C0"/>
    <w:rsid w:val="007E5B94"/>
    <w:rsid w:val="007E6E53"/>
    <w:rsid w:val="007E79CF"/>
    <w:rsid w:val="007E7D6D"/>
    <w:rsid w:val="007E7F2A"/>
    <w:rsid w:val="007F0650"/>
    <w:rsid w:val="007F0AC8"/>
    <w:rsid w:val="007F1AE1"/>
    <w:rsid w:val="007F1E4A"/>
    <w:rsid w:val="007F2547"/>
    <w:rsid w:val="007F259A"/>
    <w:rsid w:val="007F25D1"/>
    <w:rsid w:val="007F2C46"/>
    <w:rsid w:val="007F41C0"/>
    <w:rsid w:val="007F447E"/>
    <w:rsid w:val="007F48B5"/>
    <w:rsid w:val="007F4CCE"/>
    <w:rsid w:val="007F5410"/>
    <w:rsid w:val="007F5EA7"/>
    <w:rsid w:val="007F659E"/>
    <w:rsid w:val="007F6870"/>
    <w:rsid w:val="007F6884"/>
    <w:rsid w:val="007F6B92"/>
    <w:rsid w:val="007F716F"/>
    <w:rsid w:val="007F742E"/>
    <w:rsid w:val="007F7701"/>
    <w:rsid w:val="007F7D52"/>
    <w:rsid w:val="008001AA"/>
    <w:rsid w:val="008005EA"/>
    <w:rsid w:val="00801302"/>
    <w:rsid w:val="008013F2"/>
    <w:rsid w:val="00801CC0"/>
    <w:rsid w:val="00801F64"/>
    <w:rsid w:val="00802BCC"/>
    <w:rsid w:val="008039CC"/>
    <w:rsid w:val="008049A8"/>
    <w:rsid w:val="008055CC"/>
    <w:rsid w:val="008063BB"/>
    <w:rsid w:val="00806926"/>
    <w:rsid w:val="00806DCC"/>
    <w:rsid w:val="00806F98"/>
    <w:rsid w:val="00807B45"/>
    <w:rsid w:val="00807B51"/>
    <w:rsid w:val="0081023E"/>
    <w:rsid w:val="00810ABD"/>
    <w:rsid w:val="00810F03"/>
    <w:rsid w:val="0081237A"/>
    <w:rsid w:val="008124A0"/>
    <w:rsid w:val="00813C20"/>
    <w:rsid w:val="00813D33"/>
    <w:rsid w:val="00813F31"/>
    <w:rsid w:val="00814287"/>
    <w:rsid w:val="008146E1"/>
    <w:rsid w:val="00814A0B"/>
    <w:rsid w:val="00814F0F"/>
    <w:rsid w:val="00814FFE"/>
    <w:rsid w:val="00815042"/>
    <w:rsid w:val="00815525"/>
    <w:rsid w:val="008170F7"/>
    <w:rsid w:val="00817258"/>
    <w:rsid w:val="00817436"/>
    <w:rsid w:val="00817449"/>
    <w:rsid w:val="008174F4"/>
    <w:rsid w:val="008177E5"/>
    <w:rsid w:val="008200D2"/>
    <w:rsid w:val="00820196"/>
    <w:rsid w:val="0082050B"/>
    <w:rsid w:val="00820838"/>
    <w:rsid w:val="00820B58"/>
    <w:rsid w:val="00820CC5"/>
    <w:rsid w:val="00820D79"/>
    <w:rsid w:val="00821937"/>
    <w:rsid w:val="00821B57"/>
    <w:rsid w:val="00822329"/>
    <w:rsid w:val="00822706"/>
    <w:rsid w:val="008239D7"/>
    <w:rsid w:val="00823B3C"/>
    <w:rsid w:val="00823F5F"/>
    <w:rsid w:val="00824612"/>
    <w:rsid w:val="008251CF"/>
    <w:rsid w:val="008259E5"/>
    <w:rsid w:val="008264A3"/>
    <w:rsid w:val="00826FB0"/>
    <w:rsid w:val="00827124"/>
    <w:rsid w:val="00827178"/>
    <w:rsid w:val="00827BB2"/>
    <w:rsid w:val="00827E1F"/>
    <w:rsid w:val="00830665"/>
    <w:rsid w:val="008315AC"/>
    <w:rsid w:val="008316F6"/>
    <w:rsid w:val="008318C6"/>
    <w:rsid w:val="00831A71"/>
    <w:rsid w:val="00831AA5"/>
    <w:rsid w:val="00831BEF"/>
    <w:rsid w:val="008321B5"/>
    <w:rsid w:val="0083288E"/>
    <w:rsid w:val="00832C03"/>
    <w:rsid w:val="00832EF9"/>
    <w:rsid w:val="0083368E"/>
    <w:rsid w:val="0083386F"/>
    <w:rsid w:val="00833B0F"/>
    <w:rsid w:val="00833F0F"/>
    <w:rsid w:val="00834267"/>
    <w:rsid w:val="008344BF"/>
    <w:rsid w:val="00834548"/>
    <w:rsid w:val="00834810"/>
    <w:rsid w:val="00835493"/>
    <w:rsid w:val="0083554A"/>
    <w:rsid w:val="008356F9"/>
    <w:rsid w:val="00835AC4"/>
    <w:rsid w:val="00835B94"/>
    <w:rsid w:val="00835B9E"/>
    <w:rsid w:val="00835CD3"/>
    <w:rsid w:val="008363CA"/>
    <w:rsid w:val="00836AB4"/>
    <w:rsid w:val="00840969"/>
    <w:rsid w:val="00841457"/>
    <w:rsid w:val="00841AAC"/>
    <w:rsid w:val="0084214E"/>
    <w:rsid w:val="0084269D"/>
    <w:rsid w:val="00842D17"/>
    <w:rsid w:val="00842FE3"/>
    <w:rsid w:val="0084316C"/>
    <w:rsid w:val="008431F8"/>
    <w:rsid w:val="00844007"/>
    <w:rsid w:val="008444B0"/>
    <w:rsid w:val="00844A68"/>
    <w:rsid w:val="00844E9A"/>
    <w:rsid w:val="00844F5E"/>
    <w:rsid w:val="00845A5B"/>
    <w:rsid w:val="008461C9"/>
    <w:rsid w:val="00846A35"/>
    <w:rsid w:val="00846CC9"/>
    <w:rsid w:val="00846E42"/>
    <w:rsid w:val="00850275"/>
    <w:rsid w:val="0085037A"/>
    <w:rsid w:val="0085082E"/>
    <w:rsid w:val="00850A78"/>
    <w:rsid w:val="00850D46"/>
    <w:rsid w:val="00851E26"/>
    <w:rsid w:val="00851F6A"/>
    <w:rsid w:val="00852749"/>
    <w:rsid w:val="008527B1"/>
    <w:rsid w:val="00852A2F"/>
    <w:rsid w:val="00853138"/>
    <w:rsid w:val="00853B8D"/>
    <w:rsid w:val="00853C46"/>
    <w:rsid w:val="00853E20"/>
    <w:rsid w:val="0085428B"/>
    <w:rsid w:val="008544FA"/>
    <w:rsid w:val="00854A08"/>
    <w:rsid w:val="0085523D"/>
    <w:rsid w:val="00855497"/>
    <w:rsid w:val="0085569B"/>
    <w:rsid w:val="00856235"/>
    <w:rsid w:val="00856590"/>
    <w:rsid w:val="00856D8E"/>
    <w:rsid w:val="00857372"/>
    <w:rsid w:val="008576B0"/>
    <w:rsid w:val="00857860"/>
    <w:rsid w:val="00857AA2"/>
    <w:rsid w:val="00860594"/>
    <w:rsid w:val="00860C24"/>
    <w:rsid w:val="00860E88"/>
    <w:rsid w:val="008624D3"/>
    <w:rsid w:val="008626BA"/>
    <w:rsid w:val="00862B57"/>
    <w:rsid w:val="00862B85"/>
    <w:rsid w:val="00862C17"/>
    <w:rsid w:val="00863397"/>
    <w:rsid w:val="00863A30"/>
    <w:rsid w:val="00863A77"/>
    <w:rsid w:val="00863F2A"/>
    <w:rsid w:val="00863FCC"/>
    <w:rsid w:val="008642C8"/>
    <w:rsid w:val="00864F88"/>
    <w:rsid w:val="00865172"/>
    <w:rsid w:val="00865378"/>
    <w:rsid w:val="00865CE0"/>
    <w:rsid w:val="008660E9"/>
    <w:rsid w:val="008661FF"/>
    <w:rsid w:val="00866C19"/>
    <w:rsid w:val="00866CEB"/>
    <w:rsid w:val="00866D58"/>
    <w:rsid w:val="00866FE3"/>
    <w:rsid w:val="00867172"/>
    <w:rsid w:val="0086797C"/>
    <w:rsid w:val="008679D2"/>
    <w:rsid w:val="00867BE4"/>
    <w:rsid w:val="00867F8F"/>
    <w:rsid w:val="0087134C"/>
    <w:rsid w:val="00871C7D"/>
    <w:rsid w:val="00871F61"/>
    <w:rsid w:val="008723D8"/>
    <w:rsid w:val="008729BC"/>
    <w:rsid w:val="00872B49"/>
    <w:rsid w:val="008733C0"/>
    <w:rsid w:val="008737CA"/>
    <w:rsid w:val="00873830"/>
    <w:rsid w:val="00873D4B"/>
    <w:rsid w:val="008740B7"/>
    <w:rsid w:val="0087446A"/>
    <w:rsid w:val="00874FBD"/>
    <w:rsid w:val="00875473"/>
    <w:rsid w:val="00875A7B"/>
    <w:rsid w:val="00875D8E"/>
    <w:rsid w:val="00876F31"/>
    <w:rsid w:val="008778AE"/>
    <w:rsid w:val="008779A3"/>
    <w:rsid w:val="00877A7B"/>
    <w:rsid w:val="00877F79"/>
    <w:rsid w:val="0088102C"/>
    <w:rsid w:val="00882160"/>
    <w:rsid w:val="00882878"/>
    <w:rsid w:val="00882D66"/>
    <w:rsid w:val="008832EC"/>
    <w:rsid w:val="00883C0A"/>
    <w:rsid w:val="00883C9C"/>
    <w:rsid w:val="008841FC"/>
    <w:rsid w:val="00884AE6"/>
    <w:rsid w:val="00884B36"/>
    <w:rsid w:val="0088663B"/>
    <w:rsid w:val="00886746"/>
    <w:rsid w:val="00886974"/>
    <w:rsid w:val="00886F60"/>
    <w:rsid w:val="00886F8D"/>
    <w:rsid w:val="008870FD"/>
    <w:rsid w:val="008874CD"/>
    <w:rsid w:val="008879F3"/>
    <w:rsid w:val="0089014B"/>
    <w:rsid w:val="008910E4"/>
    <w:rsid w:val="00891212"/>
    <w:rsid w:val="00891AC3"/>
    <w:rsid w:val="0089232B"/>
    <w:rsid w:val="00892698"/>
    <w:rsid w:val="00892A70"/>
    <w:rsid w:val="00892CB2"/>
    <w:rsid w:val="00893239"/>
    <w:rsid w:val="0089381E"/>
    <w:rsid w:val="00894083"/>
    <w:rsid w:val="00894433"/>
    <w:rsid w:val="00894619"/>
    <w:rsid w:val="00895171"/>
    <w:rsid w:val="00895552"/>
    <w:rsid w:val="008955B6"/>
    <w:rsid w:val="00895826"/>
    <w:rsid w:val="00896105"/>
    <w:rsid w:val="008966DF"/>
    <w:rsid w:val="00897481"/>
    <w:rsid w:val="00897669"/>
    <w:rsid w:val="00897708"/>
    <w:rsid w:val="00897936"/>
    <w:rsid w:val="00897E72"/>
    <w:rsid w:val="008A123E"/>
    <w:rsid w:val="008A1249"/>
    <w:rsid w:val="008A1835"/>
    <w:rsid w:val="008A1D74"/>
    <w:rsid w:val="008A1F94"/>
    <w:rsid w:val="008A2349"/>
    <w:rsid w:val="008A2516"/>
    <w:rsid w:val="008A2746"/>
    <w:rsid w:val="008A28A0"/>
    <w:rsid w:val="008A2B20"/>
    <w:rsid w:val="008A4616"/>
    <w:rsid w:val="008A4AC9"/>
    <w:rsid w:val="008A4ED4"/>
    <w:rsid w:val="008A4FB3"/>
    <w:rsid w:val="008A6E88"/>
    <w:rsid w:val="008A7210"/>
    <w:rsid w:val="008A76F2"/>
    <w:rsid w:val="008B03F0"/>
    <w:rsid w:val="008B08DF"/>
    <w:rsid w:val="008B0B59"/>
    <w:rsid w:val="008B128A"/>
    <w:rsid w:val="008B1470"/>
    <w:rsid w:val="008B147C"/>
    <w:rsid w:val="008B1D54"/>
    <w:rsid w:val="008B1E81"/>
    <w:rsid w:val="008B2187"/>
    <w:rsid w:val="008B29A2"/>
    <w:rsid w:val="008B2A5D"/>
    <w:rsid w:val="008B2F40"/>
    <w:rsid w:val="008B3DFA"/>
    <w:rsid w:val="008B3EAC"/>
    <w:rsid w:val="008B471E"/>
    <w:rsid w:val="008B4FFF"/>
    <w:rsid w:val="008B56BD"/>
    <w:rsid w:val="008B61F5"/>
    <w:rsid w:val="008B6B1E"/>
    <w:rsid w:val="008B6E88"/>
    <w:rsid w:val="008B7753"/>
    <w:rsid w:val="008B77C7"/>
    <w:rsid w:val="008C0182"/>
    <w:rsid w:val="008C019C"/>
    <w:rsid w:val="008C0592"/>
    <w:rsid w:val="008C08AA"/>
    <w:rsid w:val="008C167D"/>
    <w:rsid w:val="008C1BFF"/>
    <w:rsid w:val="008C1E5D"/>
    <w:rsid w:val="008C2340"/>
    <w:rsid w:val="008C24AC"/>
    <w:rsid w:val="008C2604"/>
    <w:rsid w:val="008C26A7"/>
    <w:rsid w:val="008C29EF"/>
    <w:rsid w:val="008C2F50"/>
    <w:rsid w:val="008C347E"/>
    <w:rsid w:val="008C35EA"/>
    <w:rsid w:val="008C3C46"/>
    <w:rsid w:val="008C4863"/>
    <w:rsid w:val="008C52EA"/>
    <w:rsid w:val="008C5ACB"/>
    <w:rsid w:val="008C5CAF"/>
    <w:rsid w:val="008C62D9"/>
    <w:rsid w:val="008C6A65"/>
    <w:rsid w:val="008C6B9E"/>
    <w:rsid w:val="008C6CA0"/>
    <w:rsid w:val="008C6EE6"/>
    <w:rsid w:val="008C7871"/>
    <w:rsid w:val="008C7CD5"/>
    <w:rsid w:val="008D0DAA"/>
    <w:rsid w:val="008D0F1B"/>
    <w:rsid w:val="008D1071"/>
    <w:rsid w:val="008D11C1"/>
    <w:rsid w:val="008D1804"/>
    <w:rsid w:val="008D18D7"/>
    <w:rsid w:val="008D1A0B"/>
    <w:rsid w:val="008D1D60"/>
    <w:rsid w:val="008D2442"/>
    <w:rsid w:val="008D25A6"/>
    <w:rsid w:val="008D29D1"/>
    <w:rsid w:val="008D2FF4"/>
    <w:rsid w:val="008D41B9"/>
    <w:rsid w:val="008D622C"/>
    <w:rsid w:val="008D62BD"/>
    <w:rsid w:val="008D62D7"/>
    <w:rsid w:val="008D658E"/>
    <w:rsid w:val="008D71AE"/>
    <w:rsid w:val="008D764F"/>
    <w:rsid w:val="008D7742"/>
    <w:rsid w:val="008D7867"/>
    <w:rsid w:val="008E011B"/>
    <w:rsid w:val="008E03EF"/>
    <w:rsid w:val="008E10CC"/>
    <w:rsid w:val="008E114F"/>
    <w:rsid w:val="008E1A4A"/>
    <w:rsid w:val="008E1A4B"/>
    <w:rsid w:val="008E1F9F"/>
    <w:rsid w:val="008E2818"/>
    <w:rsid w:val="008E2BB7"/>
    <w:rsid w:val="008E3274"/>
    <w:rsid w:val="008E377D"/>
    <w:rsid w:val="008E379C"/>
    <w:rsid w:val="008E3903"/>
    <w:rsid w:val="008E3D5D"/>
    <w:rsid w:val="008E449C"/>
    <w:rsid w:val="008E4792"/>
    <w:rsid w:val="008E4D8E"/>
    <w:rsid w:val="008E5D43"/>
    <w:rsid w:val="008E651A"/>
    <w:rsid w:val="008E691B"/>
    <w:rsid w:val="008E6EFD"/>
    <w:rsid w:val="008E7830"/>
    <w:rsid w:val="008F0B3D"/>
    <w:rsid w:val="008F0D43"/>
    <w:rsid w:val="008F11EF"/>
    <w:rsid w:val="008F1287"/>
    <w:rsid w:val="008F1732"/>
    <w:rsid w:val="008F1D47"/>
    <w:rsid w:val="008F2B59"/>
    <w:rsid w:val="008F2C22"/>
    <w:rsid w:val="008F2F7F"/>
    <w:rsid w:val="008F3507"/>
    <w:rsid w:val="008F3989"/>
    <w:rsid w:val="008F5B01"/>
    <w:rsid w:val="008F5B85"/>
    <w:rsid w:val="008F657F"/>
    <w:rsid w:val="008F6618"/>
    <w:rsid w:val="008F6BCD"/>
    <w:rsid w:val="008F6FFC"/>
    <w:rsid w:val="008F7963"/>
    <w:rsid w:val="008F7A52"/>
    <w:rsid w:val="008F7D46"/>
    <w:rsid w:val="00900C22"/>
    <w:rsid w:val="0090170D"/>
    <w:rsid w:val="00904AB1"/>
    <w:rsid w:val="00904D27"/>
    <w:rsid w:val="00905A4C"/>
    <w:rsid w:val="00905C83"/>
    <w:rsid w:val="00906216"/>
    <w:rsid w:val="009064F3"/>
    <w:rsid w:val="00906C93"/>
    <w:rsid w:val="00906F76"/>
    <w:rsid w:val="00907321"/>
    <w:rsid w:val="00907745"/>
    <w:rsid w:val="00907BE0"/>
    <w:rsid w:val="009107D0"/>
    <w:rsid w:val="00910B96"/>
    <w:rsid w:val="009110E9"/>
    <w:rsid w:val="009116BB"/>
    <w:rsid w:val="009118E9"/>
    <w:rsid w:val="00911A22"/>
    <w:rsid w:val="00911CB2"/>
    <w:rsid w:val="0091244A"/>
    <w:rsid w:val="00912780"/>
    <w:rsid w:val="00912A26"/>
    <w:rsid w:val="00912F44"/>
    <w:rsid w:val="00913693"/>
    <w:rsid w:val="00913778"/>
    <w:rsid w:val="00913ACA"/>
    <w:rsid w:val="00913C3F"/>
    <w:rsid w:val="00914075"/>
    <w:rsid w:val="0091453A"/>
    <w:rsid w:val="00914915"/>
    <w:rsid w:val="00914BE3"/>
    <w:rsid w:val="00915A4A"/>
    <w:rsid w:val="00915DFF"/>
    <w:rsid w:val="009177D4"/>
    <w:rsid w:val="00917989"/>
    <w:rsid w:val="00920F9B"/>
    <w:rsid w:val="009221D5"/>
    <w:rsid w:val="00922C3E"/>
    <w:rsid w:val="00922C5A"/>
    <w:rsid w:val="00922CC1"/>
    <w:rsid w:val="0092310C"/>
    <w:rsid w:val="0092329B"/>
    <w:rsid w:val="009235DD"/>
    <w:rsid w:val="009237BC"/>
    <w:rsid w:val="009237FB"/>
    <w:rsid w:val="0092435B"/>
    <w:rsid w:val="00924695"/>
    <w:rsid w:val="00924E2A"/>
    <w:rsid w:val="0092578D"/>
    <w:rsid w:val="00925F78"/>
    <w:rsid w:val="0092650E"/>
    <w:rsid w:val="00926753"/>
    <w:rsid w:val="00927473"/>
    <w:rsid w:val="00930F0B"/>
    <w:rsid w:val="00930F59"/>
    <w:rsid w:val="00931290"/>
    <w:rsid w:val="009315D6"/>
    <w:rsid w:val="00931D97"/>
    <w:rsid w:val="00931F69"/>
    <w:rsid w:val="00932598"/>
    <w:rsid w:val="009325AD"/>
    <w:rsid w:val="00932C68"/>
    <w:rsid w:val="0093323B"/>
    <w:rsid w:val="0093420E"/>
    <w:rsid w:val="00934593"/>
    <w:rsid w:val="00934DCE"/>
    <w:rsid w:val="0093501F"/>
    <w:rsid w:val="00935F56"/>
    <w:rsid w:val="00936578"/>
    <w:rsid w:val="009365C6"/>
    <w:rsid w:val="00936ACE"/>
    <w:rsid w:val="009374E2"/>
    <w:rsid w:val="009375A7"/>
    <w:rsid w:val="00937E39"/>
    <w:rsid w:val="00937FDE"/>
    <w:rsid w:val="009400A8"/>
    <w:rsid w:val="009407C5"/>
    <w:rsid w:val="00940ECE"/>
    <w:rsid w:val="00941740"/>
    <w:rsid w:val="00941785"/>
    <w:rsid w:val="009417FE"/>
    <w:rsid w:val="00941812"/>
    <w:rsid w:val="00941A7C"/>
    <w:rsid w:val="00941FA9"/>
    <w:rsid w:val="00942AD2"/>
    <w:rsid w:val="00942C3D"/>
    <w:rsid w:val="00942D74"/>
    <w:rsid w:val="009433C1"/>
    <w:rsid w:val="009434E4"/>
    <w:rsid w:val="0094389D"/>
    <w:rsid w:val="00943A32"/>
    <w:rsid w:val="00944255"/>
    <w:rsid w:val="00944ACD"/>
    <w:rsid w:val="0094504E"/>
    <w:rsid w:val="0094535C"/>
    <w:rsid w:val="0094562F"/>
    <w:rsid w:val="009456AA"/>
    <w:rsid w:val="00945E32"/>
    <w:rsid w:val="00946358"/>
    <w:rsid w:val="009471F0"/>
    <w:rsid w:val="00947DF5"/>
    <w:rsid w:val="00947E83"/>
    <w:rsid w:val="00947EE6"/>
    <w:rsid w:val="00950D1E"/>
    <w:rsid w:val="009513AA"/>
    <w:rsid w:val="0095154C"/>
    <w:rsid w:val="009517E1"/>
    <w:rsid w:val="009518AD"/>
    <w:rsid w:val="009518CB"/>
    <w:rsid w:val="00951D14"/>
    <w:rsid w:val="00952363"/>
    <w:rsid w:val="0095251A"/>
    <w:rsid w:val="00952566"/>
    <w:rsid w:val="00952B7C"/>
    <w:rsid w:val="00952BA2"/>
    <w:rsid w:val="009534C0"/>
    <w:rsid w:val="009538D8"/>
    <w:rsid w:val="009539C8"/>
    <w:rsid w:val="00954A16"/>
    <w:rsid w:val="009558CA"/>
    <w:rsid w:val="00955F70"/>
    <w:rsid w:val="00956473"/>
    <w:rsid w:val="00956FE6"/>
    <w:rsid w:val="009571DF"/>
    <w:rsid w:val="009572CE"/>
    <w:rsid w:val="0095789C"/>
    <w:rsid w:val="009609E4"/>
    <w:rsid w:val="00961016"/>
    <w:rsid w:val="0096155B"/>
    <w:rsid w:val="00961D15"/>
    <w:rsid w:val="009621A7"/>
    <w:rsid w:val="00962202"/>
    <w:rsid w:val="0096279C"/>
    <w:rsid w:val="00962DB7"/>
    <w:rsid w:val="0096302F"/>
    <w:rsid w:val="00963305"/>
    <w:rsid w:val="009633B8"/>
    <w:rsid w:val="0096359D"/>
    <w:rsid w:val="00963851"/>
    <w:rsid w:val="00963C6A"/>
    <w:rsid w:val="009642E7"/>
    <w:rsid w:val="00964630"/>
    <w:rsid w:val="00964874"/>
    <w:rsid w:val="00964C3A"/>
    <w:rsid w:val="00964E44"/>
    <w:rsid w:val="00964ED3"/>
    <w:rsid w:val="0096531C"/>
    <w:rsid w:val="009668B5"/>
    <w:rsid w:val="009670D4"/>
    <w:rsid w:val="00967D17"/>
    <w:rsid w:val="00967E69"/>
    <w:rsid w:val="009702CF"/>
    <w:rsid w:val="009703C9"/>
    <w:rsid w:val="009708E6"/>
    <w:rsid w:val="009715F3"/>
    <w:rsid w:val="00972FEC"/>
    <w:rsid w:val="00973BE4"/>
    <w:rsid w:val="009744A5"/>
    <w:rsid w:val="00974A33"/>
    <w:rsid w:val="00975D44"/>
    <w:rsid w:val="00976860"/>
    <w:rsid w:val="0097708B"/>
    <w:rsid w:val="00977DA8"/>
    <w:rsid w:val="009805D5"/>
    <w:rsid w:val="009805FE"/>
    <w:rsid w:val="00980D2C"/>
    <w:rsid w:val="00980E7D"/>
    <w:rsid w:val="00981C8F"/>
    <w:rsid w:val="00981EBE"/>
    <w:rsid w:val="00982D75"/>
    <w:rsid w:val="009833A4"/>
    <w:rsid w:val="00983A7A"/>
    <w:rsid w:val="00984614"/>
    <w:rsid w:val="00984C54"/>
    <w:rsid w:val="00984C8B"/>
    <w:rsid w:val="00985303"/>
    <w:rsid w:val="00985F8E"/>
    <w:rsid w:val="00986079"/>
    <w:rsid w:val="00986639"/>
    <w:rsid w:val="00987AA2"/>
    <w:rsid w:val="00987D12"/>
    <w:rsid w:val="00990CD4"/>
    <w:rsid w:val="00990FC8"/>
    <w:rsid w:val="00991509"/>
    <w:rsid w:val="00991519"/>
    <w:rsid w:val="0099180A"/>
    <w:rsid w:val="00991834"/>
    <w:rsid w:val="00991D29"/>
    <w:rsid w:val="00992338"/>
    <w:rsid w:val="009924EF"/>
    <w:rsid w:val="00992631"/>
    <w:rsid w:val="00993516"/>
    <w:rsid w:val="00994380"/>
    <w:rsid w:val="0099445D"/>
    <w:rsid w:val="0099500A"/>
    <w:rsid w:val="00995258"/>
    <w:rsid w:val="00995E42"/>
    <w:rsid w:val="009960CC"/>
    <w:rsid w:val="00996211"/>
    <w:rsid w:val="00996284"/>
    <w:rsid w:val="009969CA"/>
    <w:rsid w:val="00996B37"/>
    <w:rsid w:val="0099709C"/>
    <w:rsid w:val="00997127"/>
    <w:rsid w:val="0099729A"/>
    <w:rsid w:val="0099748A"/>
    <w:rsid w:val="00997A38"/>
    <w:rsid w:val="00997D85"/>
    <w:rsid w:val="009A04AC"/>
    <w:rsid w:val="009A086C"/>
    <w:rsid w:val="009A0D7C"/>
    <w:rsid w:val="009A209F"/>
    <w:rsid w:val="009A2B9B"/>
    <w:rsid w:val="009A3020"/>
    <w:rsid w:val="009A48BE"/>
    <w:rsid w:val="009A55F4"/>
    <w:rsid w:val="009A5A63"/>
    <w:rsid w:val="009A6F24"/>
    <w:rsid w:val="009A7094"/>
    <w:rsid w:val="009A71E3"/>
    <w:rsid w:val="009A79C6"/>
    <w:rsid w:val="009A7AF1"/>
    <w:rsid w:val="009A7DA7"/>
    <w:rsid w:val="009A7FB6"/>
    <w:rsid w:val="009B0436"/>
    <w:rsid w:val="009B0A49"/>
    <w:rsid w:val="009B0D30"/>
    <w:rsid w:val="009B0E1E"/>
    <w:rsid w:val="009B1A98"/>
    <w:rsid w:val="009B21EC"/>
    <w:rsid w:val="009B3C9B"/>
    <w:rsid w:val="009B3CD9"/>
    <w:rsid w:val="009B3CEF"/>
    <w:rsid w:val="009B4319"/>
    <w:rsid w:val="009B4412"/>
    <w:rsid w:val="009B4800"/>
    <w:rsid w:val="009B524B"/>
    <w:rsid w:val="009B585E"/>
    <w:rsid w:val="009B5FB1"/>
    <w:rsid w:val="009B60AE"/>
    <w:rsid w:val="009B6165"/>
    <w:rsid w:val="009B68F5"/>
    <w:rsid w:val="009B6ABA"/>
    <w:rsid w:val="009B6D65"/>
    <w:rsid w:val="009B74FB"/>
    <w:rsid w:val="009B776E"/>
    <w:rsid w:val="009B7F94"/>
    <w:rsid w:val="009C04D1"/>
    <w:rsid w:val="009C05B3"/>
    <w:rsid w:val="009C0B6C"/>
    <w:rsid w:val="009C1760"/>
    <w:rsid w:val="009C183D"/>
    <w:rsid w:val="009C20EF"/>
    <w:rsid w:val="009C335A"/>
    <w:rsid w:val="009C3AEC"/>
    <w:rsid w:val="009C3E9C"/>
    <w:rsid w:val="009C407F"/>
    <w:rsid w:val="009C4C00"/>
    <w:rsid w:val="009C5419"/>
    <w:rsid w:val="009C547D"/>
    <w:rsid w:val="009C5819"/>
    <w:rsid w:val="009C5888"/>
    <w:rsid w:val="009C5BDD"/>
    <w:rsid w:val="009C5DB3"/>
    <w:rsid w:val="009C69B5"/>
    <w:rsid w:val="009C69FD"/>
    <w:rsid w:val="009C7049"/>
    <w:rsid w:val="009C74A4"/>
    <w:rsid w:val="009C79CC"/>
    <w:rsid w:val="009C7C14"/>
    <w:rsid w:val="009C7F2D"/>
    <w:rsid w:val="009D0BC4"/>
    <w:rsid w:val="009D0EFB"/>
    <w:rsid w:val="009D13B5"/>
    <w:rsid w:val="009D1431"/>
    <w:rsid w:val="009D1EBD"/>
    <w:rsid w:val="009D300D"/>
    <w:rsid w:val="009D3625"/>
    <w:rsid w:val="009D3D7C"/>
    <w:rsid w:val="009D3DD4"/>
    <w:rsid w:val="009D4190"/>
    <w:rsid w:val="009D4226"/>
    <w:rsid w:val="009D4322"/>
    <w:rsid w:val="009D58D2"/>
    <w:rsid w:val="009D6C4C"/>
    <w:rsid w:val="009D6D85"/>
    <w:rsid w:val="009D75C3"/>
    <w:rsid w:val="009E0B9F"/>
    <w:rsid w:val="009E2592"/>
    <w:rsid w:val="009E2954"/>
    <w:rsid w:val="009E446B"/>
    <w:rsid w:val="009E44FB"/>
    <w:rsid w:val="009E455E"/>
    <w:rsid w:val="009E5F78"/>
    <w:rsid w:val="009E6264"/>
    <w:rsid w:val="009E647A"/>
    <w:rsid w:val="009E698F"/>
    <w:rsid w:val="009E7C53"/>
    <w:rsid w:val="009E7C60"/>
    <w:rsid w:val="009F0612"/>
    <w:rsid w:val="009F0690"/>
    <w:rsid w:val="009F06D9"/>
    <w:rsid w:val="009F08CD"/>
    <w:rsid w:val="009F0CFD"/>
    <w:rsid w:val="009F13A2"/>
    <w:rsid w:val="009F23E7"/>
    <w:rsid w:val="009F2697"/>
    <w:rsid w:val="009F295D"/>
    <w:rsid w:val="009F32D0"/>
    <w:rsid w:val="009F39DC"/>
    <w:rsid w:val="009F3F66"/>
    <w:rsid w:val="009F49D8"/>
    <w:rsid w:val="009F4D33"/>
    <w:rsid w:val="009F4D43"/>
    <w:rsid w:val="009F5340"/>
    <w:rsid w:val="009F53DB"/>
    <w:rsid w:val="009F54B2"/>
    <w:rsid w:val="009F54D4"/>
    <w:rsid w:val="009F5B8D"/>
    <w:rsid w:val="009F5D52"/>
    <w:rsid w:val="009F5DBA"/>
    <w:rsid w:val="009F628B"/>
    <w:rsid w:val="009F6533"/>
    <w:rsid w:val="00A00997"/>
    <w:rsid w:val="00A00F63"/>
    <w:rsid w:val="00A01103"/>
    <w:rsid w:val="00A0120B"/>
    <w:rsid w:val="00A01369"/>
    <w:rsid w:val="00A0198B"/>
    <w:rsid w:val="00A01AA3"/>
    <w:rsid w:val="00A01D1E"/>
    <w:rsid w:val="00A02132"/>
    <w:rsid w:val="00A021EF"/>
    <w:rsid w:val="00A02436"/>
    <w:rsid w:val="00A02B46"/>
    <w:rsid w:val="00A0355F"/>
    <w:rsid w:val="00A03EE4"/>
    <w:rsid w:val="00A044E8"/>
    <w:rsid w:val="00A05A61"/>
    <w:rsid w:val="00A05FCD"/>
    <w:rsid w:val="00A06A77"/>
    <w:rsid w:val="00A10AEF"/>
    <w:rsid w:val="00A10B87"/>
    <w:rsid w:val="00A10C27"/>
    <w:rsid w:val="00A1158E"/>
    <w:rsid w:val="00A117B8"/>
    <w:rsid w:val="00A11F1B"/>
    <w:rsid w:val="00A1218E"/>
    <w:rsid w:val="00A129F4"/>
    <w:rsid w:val="00A1351A"/>
    <w:rsid w:val="00A13754"/>
    <w:rsid w:val="00A13A97"/>
    <w:rsid w:val="00A13BF4"/>
    <w:rsid w:val="00A13F2D"/>
    <w:rsid w:val="00A14904"/>
    <w:rsid w:val="00A15022"/>
    <w:rsid w:val="00A1551C"/>
    <w:rsid w:val="00A15706"/>
    <w:rsid w:val="00A15F88"/>
    <w:rsid w:val="00A16740"/>
    <w:rsid w:val="00A16A73"/>
    <w:rsid w:val="00A17339"/>
    <w:rsid w:val="00A177D3"/>
    <w:rsid w:val="00A17B36"/>
    <w:rsid w:val="00A203EA"/>
    <w:rsid w:val="00A209D2"/>
    <w:rsid w:val="00A21269"/>
    <w:rsid w:val="00A219D3"/>
    <w:rsid w:val="00A22918"/>
    <w:rsid w:val="00A22AB0"/>
    <w:rsid w:val="00A237AA"/>
    <w:rsid w:val="00A240C4"/>
    <w:rsid w:val="00A2482B"/>
    <w:rsid w:val="00A25605"/>
    <w:rsid w:val="00A25DA1"/>
    <w:rsid w:val="00A26712"/>
    <w:rsid w:val="00A26F1B"/>
    <w:rsid w:val="00A279D0"/>
    <w:rsid w:val="00A31AF5"/>
    <w:rsid w:val="00A32D33"/>
    <w:rsid w:val="00A32EF1"/>
    <w:rsid w:val="00A331D5"/>
    <w:rsid w:val="00A3399B"/>
    <w:rsid w:val="00A33AFC"/>
    <w:rsid w:val="00A349A6"/>
    <w:rsid w:val="00A360C4"/>
    <w:rsid w:val="00A3634D"/>
    <w:rsid w:val="00A363CE"/>
    <w:rsid w:val="00A36A2C"/>
    <w:rsid w:val="00A36A83"/>
    <w:rsid w:val="00A36BFA"/>
    <w:rsid w:val="00A37E7A"/>
    <w:rsid w:val="00A37F58"/>
    <w:rsid w:val="00A4184F"/>
    <w:rsid w:val="00A4206C"/>
    <w:rsid w:val="00A421B7"/>
    <w:rsid w:val="00A42708"/>
    <w:rsid w:val="00A43A11"/>
    <w:rsid w:val="00A43B50"/>
    <w:rsid w:val="00A43C79"/>
    <w:rsid w:val="00A43D17"/>
    <w:rsid w:val="00A43DAD"/>
    <w:rsid w:val="00A43E79"/>
    <w:rsid w:val="00A441AB"/>
    <w:rsid w:val="00A4433A"/>
    <w:rsid w:val="00A4433D"/>
    <w:rsid w:val="00A449A0"/>
    <w:rsid w:val="00A449DC"/>
    <w:rsid w:val="00A44CBC"/>
    <w:rsid w:val="00A45380"/>
    <w:rsid w:val="00A453AC"/>
    <w:rsid w:val="00A457B6"/>
    <w:rsid w:val="00A47190"/>
    <w:rsid w:val="00A471D5"/>
    <w:rsid w:val="00A473F5"/>
    <w:rsid w:val="00A477F7"/>
    <w:rsid w:val="00A500A3"/>
    <w:rsid w:val="00A506F1"/>
    <w:rsid w:val="00A51DF4"/>
    <w:rsid w:val="00A52CAF"/>
    <w:rsid w:val="00A52DC1"/>
    <w:rsid w:val="00A53397"/>
    <w:rsid w:val="00A5344D"/>
    <w:rsid w:val="00A5347C"/>
    <w:rsid w:val="00A53868"/>
    <w:rsid w:val="00A53BCE"/>
    <w:rsid w:val="00A5505C"/>
    <w:rsid w:val="00A55237"/>
    <w:rsid w:val="00A55278"/>
    <w:rsid w:val="00A554D7"/>
    <w:rsid w:val="00A5552B"/>
    <w:rsid w:val="00A5596C"/>
    <w:rsid w:val="00A55BB3"/>
    <w:rsid w:val="00A56493"/>
    <w:rsid w:val="00A568EC"/>
    <w:rsid w:val="00A5721C"/>
    <w:rsid w:val="00A572F6"/>
    <w:rsid w:val="00A57C73"/>
    <w:rsid w:val="00A606EC"/>
    <w:rsid w:val="00A610C1"/>
    <w:rsid w:val="00A61DE3"/>
    <w:rsid w:val="00A61DEE"/>
    <w:rsid w:val="00A62010"/>
    <w:rsid w:val="00A62902"/>
    <w:rsid w:val="00A63A6A"/>
    <w:rsid w:val="00A63FE4"/>
    <w:rsid w:val="00A64197"/>
    <w:rsid w:val="00A6445A"/>
    <w:rsid w:val="00A647BE"/>
    <w:rsid w:val="00A650FF"/>
    <w:rsid w:val="00A65412"/>
    <w:rsid w:val="00A6589B"/>
    <w:rsid w:val="00A659E6"/>
    <w:rsid w:val="00A65AD9"/>
    <w:rsid w:val="00A65DED"/>
    <w:rsid w:val="00A6603A"/>
    <w:rsid w:val="00A66B8E"/>
    <w:rsid w:val="00A66E18"/>
    <w:rsid w:val="00A67132"/>
    <w:rsid w:val="00A672BD"/>
    <w:rsid w:val="00A6741B"/>
    <w:rsid w:val="00A70258"/>
    <w:rsid w:val="00A704C0"/>
    <w:rsid w:val="00A708B0"/>
    <w:rsid w:val="00A70B81"/>
    <w:rsid w:val="00A70E6D"/>
    <w:rsid w:val="00A7105F"/>
    <w:rsid w:val="00A717A9"/>
    <w:rsid w:val="00A7181F"/>
    <w:rsid w:val="00A71A54"/>
    <w:rsid w:val="00A71B5E"/>
    <w:rsid w:val="00A71CFE"/>
    <w:rsid w:val="00A72120"/>
    <w:rsid w:val="00A721C2"/>
    <w:rsid w:val="00A724F8"/>
    <w:rsid w:val="00A73704"/>
    <w:rsid w:val="00A73FBD"/>
    <w:rsid w:val="00A74456"/>
    <w:rsid w:val="00A74929"/>
    <w:rsid w:val="00A74A1E"/>
    <w:rsid w:val="00A751AA"/>
    <w:rsid w:val="00A755DF"/>
    <w:rsid w:val="00A75697"/>
    <w:rsid w:val="00A759B8"/>
    <w:rsid w:val="00A76160"/>
    <w:rsid w:val="00A7654D"/>
    <w:rsid w:val="00A76725"/>
    <w:rsid w:val="00A7682C"/>
    <w:rsid w:val="00A76FEE"/>
    <w:rsid w:val="00A77B89"/>
    <w:rsid w:val="00A77D5A"/>
    <w:rsid w:val="00A77D99"/>
    <w:rsid w:val="00A80492"/>
    <w:rsid w:val="00A805B6"/>
    <w:rsid w:val="00A8084A"/>
    <w:rsid w:val="00A81DF0"/>
    <w:rsid w:val="00A82120"/>
    <w:rsid w:val="00A82534"/>
    <w:rsid w:val="00A8341A"/>
    <w:rsid w:val="00A835CD"/>
    <w:rsid w:val="00A83682"/>
    <w:rsid w:val="00A8417E"/>
    <w:rsid w:val="00A84627"/>
    <w:rsid w:val="00A846BA"/>
    <w:rsid w:val="00A84AFD"/>
    <w:rsid w:val="00A84F8E"/>
    <w:rsid w:val="00A867D6"/>
    <w:rsid w:val="00A8748D"/>
    <w:rsid w:val="00A87C04"/>
    <w:rsid w:val="00A9049C"/>
    <w:rsid w:val="00A905B0"/>
    <w:rsid w:val="00A9079F"/>
    <w:rsid w:val="00A90DE9"/>
    <w:rsid w:val="00A912FE"/>
    <w:rsid w:val="00A9149A"/>
    <w:rsid w:val="00A91735"/>
    <w:rsid w:val="00A924AD"/>
    <w:rsid w:val="00A92715"/>
    <w:rsid w:val="00A9286D"/>
    <w:rsid w:val="00A92963"/>
    <w:rsid w:val="00A944E7"/>
    <w:rsid w:val="00A9454E"/>
    <w:rsid w:val="00A94C9B"/>
    <w:rsid w:val="00A94CA4"/>
    <w:rsid w:val="00A94E40"/>
    <w:rsid w:val="00A9504B"/>
    <w:rsid w:val="00A9520F"/>
    <w:rsid w:val="00A959FB"/>
    <w:rsid w:val="00A95B4A"/>
    <w:rsid w:val="00A96119"/>
    <w:rsid w:val="00A9684B"/>
    <w:rsid w:val="00A97BB0"/>
    <w:rsid w:val="00A97BE9"/>
    <w:rsid w:val="00A97DB4"/>
    <w:rsid w:val="00AA0095"/>
    <w:rsid w:val="00AA00D0"/>
    <w:rsid w:val="00AA0786"/>
    <w:rsid w:val="00AA0AFF"/>
    <w:rsid w:val="00AA1756"/>
    <w:rsid w:val="00AA19FB"/>
    <w:rsid w:val="00AA1A8F"/>
    <w:rsid w:val="00AA1C89"/>
    <w:rsid w:val="00AA1F09"/>
    <w:rsid w:val="00AA22F7"/>
    <w:rsid w:val="00AA2306"/>
    <w:rsid w:val="00AA2782"/>
    <w:rsid w:val="00AA3157"/>
    <w:rsid w:val="00AA35AC"/>
    <w:rsid w:val="00AA3C56"/>
    <w:rsid w:val="00AA3C6C"/>
    <w:rsid w:val="00AA3E09"/>
    <w:rsid w:val="00AA3EC1"/>
    <w:rsid w:val="00AA442B"/>
    <w:rsid w:val="00AA4703"/>
    <w:rsid w:val="00AA4BC4"/>
    <w:rsid w:val="00AA4C14"/>
    <w:rsid w:val="00AA4FAD"/>
    <w:rsid w:val="00AA50B0"/>
    <w:rsid w:val="00AA5DDE"/>
    <w:rsid w:val="00AA612B"/>
    <w:rsid w:val="00AA6647"/>
    <w:rsid w:val="00AA6663"/>
    <w:rsid w:val="00AA703A"/>
    <w:rsid w:val="00AA707B"/>
    <w:rsid w:val="00AA7798"/>
    <w:rsid w:val="00AA7AC3"/>
    <w:rsid w:val="00AB0A14"/>
    <w:rsid w:val="00AB1CE9"/>
    <w:rsid w:val="00AB1D3D"/>
    <w:rsid w:val="00AB1FBF"/>
    <w:rsid w:val="00AB2257"/>
    <w:rsid w:val="00AB2416"/>
    <w:rsid w:val="00AB2668"/>
    <w:rsid w:val="00AB28EE"/>
    <w:rsid w:val="00AB3509"/>
    <w:rsid w:val="00AB3946"/>
    <w:rsid w:val="00AB3A1D"/>
    <w:rsid w:val="00AB42C4"/>
    <w:rsid w:val="00AB4CCB"/>
    <w:rsid w:val="00AB5569"/>
    <w:rsid w:val="00AB5E57"/>
    <w:rsid w:val="00AB5F2D"/>
    <w:rsid w:val="00AB6226"/>
    <w:rsid w:val="00AB6511"/>
    <w:rsid w:val="00AB6A0D"/>
    <w:rsid w:val="00AB6FCB"/>
    <w:rsid w:val="00AC0831"/>
    <w:rsid w:val="00AC084F"/>
    <w:rsid w:val="00AC161D"/>
    <w:rsid w:val="00AC1932"/>
    <w:rsid w:val="00AC2044"/>
    <w:rsid w:val="00AC29B3"/>
    <w:rsid w:val="00AC3021"/>
    <w:rsid w:val="00AC3826"/>
    <w:rsid w:val="00AC44D0"/>
    <w:rsid w:val="00AC4551"/>
    <w:rsid w:val="00AC4D42"/>
    <w:rsid w:val="00AC537F"/>
    <w:rsid w:val="00AC5640"/>
    <w:rsid w:val="00AC5A78"/>
    <w:rsid w:val="00AC5C28"/>
    <w:rsid w:val="00AC60C2"/>
    <w:rsid w:val="00AC61E2"/>
    <w:rsid w:val="00AC66AA"/>
    <w:rsid w:val="00AC6DD4"/>
    <w:rsid w:val="00AC6F53"/>
    <w:rsid w:val="00AC7A70"/>
    <w:rsid w:val="00AD0468"/>
    <w:rsid w:val="00AD05C1"/>
    <w:rsid w:val="00AD0B6C"/>
    <w:rsid w:val="00AD2AF3"/>
    <w:rsid w:val="00AD36ED"/>
    <w:rsid w:val="00AD3714"/>
    <w:rsid w:val="00AD3989"/>
    <w:rsid w:val="00AD4195"/>
    <w:rsid w:val="00AD46A9"/>
    <w:rsid w:val="00AD4C0D"/>
    <w:rsid w:val="00AD4D3A"/>
    <w:rsid w:val="00AD541A"/>
    <w:rsid w:val="00AD565C"/>
    <w:rsid w:val="00AD5E79"/>
    <w:rsid w:val="00AD6177"/>
    <w:rsid w:val="00AD710E"/>
    <w:rsid w:val="00AD741C"/>
    <w:rsid w:val="00AD77A3"/>
    <w:rsid w:val="00AD7917"/>
    <w:rsid w:val="00AD7A6E"/>
    <w:rsid w:val="00AD7C68"/>
    <w:rsid w:val="00AE0190"/>
    <w:rsid w:val="00AE0733"/>
    <w:rsid w:val="00AE07CD"/>
    <w:rsid w:val="00AE0800"/>
    <w:rsid w:val="00AE0808"/>
    <w:rsid w:val="00AE0DEA"/>
    <w:rsid w:val="00AE1183"/>
    <w:rsid w:val="00AE176F"/>
    <w:rsid w:val="00AE1786"/>
    <w:rsid w:val="00AE1A5A"/>
    <w:rsid w:val="00AE1B0F"/>
    <w:rsid w:val="00AE257D"/>
    <w:rsid w:val="00AE28C6"/>
    <w:rsid w:val="00AE3297"/>
    <w:rsid w:val="00AE4034"/>
    <w:rsid w:val="00AE4399"/>
    <w:rsid w:val="00AE4864"/>
    <w:rsid w:val="00AE4C01"/>
    <w:rsid w:val="00AE4CB9"/>
    <w:rsid w:val="00AE5636"/>
    <w:rsid w:val="00AE5C76"/>
    <w:rsid w:val="00AE5DB4"/>
    <w:rsid w:val="00AE6E81"/>
    <w:rsid w:val="00AE7409"/>
    <w:rsid w:val="00AE7AF7"/>
    <w:rsid w:val="00AE7AF8"/>
    <w:rsid w:val="00AE7B5B"/>
    <w:rsid w:val="00AF080D"/>
    <w:rsid w:val="00AF0C65"/>
    <w:rsid w:val="00AF123E"/>
    <w:rsid w:val="00AF1752"/>
    <w:rsid w:val="00AF1912"/>
    <w:rsid w:val="00AF1B6A"/>
    <w:rsid w:val="00AF20CB"/>
    <w:rsid w:val="00AF21CE"/>
    <w:rsid w:val="00AF2460"/>
    <w:rsid w:val="00AF2599"/>
    <w:rsid w:val="00AF37E7"/>
    <w:rsid w:val="00AF3C68"/>
    <w:rsid w:val="00AF5D4B"/>
    <w:rsid w:val="00AF5E97"/>
    <w:rsid w:val="00AF63F8"/>
    <w:rsid w:val="00AF73F2"/>
    <w:rsid w:val="00AF751B"/>
    <w:rsid w:val="00AF77A7"/>
    <w:rsid w:val="00B000DE"/>
    <w:rsid w:val="00B00464"/>
    <w:rsid w:val="00B008AE"/>
    <w:rsid w:val="00B00AEF"/>
    <w:rsid w:val="00B0156B"/>
    <w:rsid w:val="00B01B56"/>
    <w:rsid w:val="00B01EB8"/>
    <w:rsid w:val="00B01F31"/>
    <w:rsid w:val="00B020B8"/>
    <w:rsid w:val="00B027D9"/>
    <w:rsid w:val="00B02820"/>
    <w:rsid w:val="00B02E51"/>
    <w:rsid w:val="00B0301B"/>
    <w:rsid w:val="00B032E3"/>
    <w:rsid w:val="00B03D99"/>
    <w:rsid w:val="00B03DBD"/>
    <w:rsid w:val="00B0457C"/>
    <w:rsid w:val="00B04A3B"/>
    <w:rsid w:val="00B05387"/>
    <w:rsid w:val="00B05E16"/>
    <w:rsid w:val="00B0600B"/>
    <w:rsid w:val="00B06339"/>
    <w:rsid w:val="00B06752"/>
    <w:rsid w:val="00B06997"/>
    <w:rsid w:val="00B0712A"/>
    <w:rsid w:val="00B071B8"/>
    <w:rsid w:val="00B074DF"/>
    <w:rsid w:val="00B0781B"/>
    <w:rsid w:val="00B07AEE"/>
    <w:rsid w:val="00B10175"/>
    <w:rsid w:val="00B1022E"/>
    <w:rsid w:val="00B106DD"/>
    <w:rsid w:val="00B10C0D"/>
    <w:rsid w:val="00B1227E"/>
    <w:rsid w:val="00B127E9"/>
    <w:rsid w:val="00B1466F"/>
    <w:rsid w:val="00B14CD7"/>
    <w:rsid w:val="00B15327"/>
    <w:rsid w:val="00B15353"/>
    <w:rsid w:val="00B1578A"/>
    <w:rsid w:val="00B16B18"/>
    <w:rsid w:val="00B16FB7"/>
    <w:rsid w:val="00B175E1"/>
    <w:rsid w:val="00B1778A"/>
    <w:rsid w:val="00B201AB"/>
    <w:rsid w:val="00B20637"/>
    <w:rsid w:val="00B2082B"/>
    <w:rsid w:val="00B216CC"/>
    <w:rsid w:val="00B21B1C"/>
    <w:rsid w:val="00B21BE2"/>
    <w:rsid w:val="00B21C20"/>
    <w:rsid w:val="00B2218C"/>
    <w:rsid w:val="00B223A9"/>
    <w:rsid w:val="00B22A18"/>
    <w:rsid w:val="00B22D10"/>
    <w:rsid w:val="00B23B61"/>
    <w:rsid w:val="00B23D08"/>
    <w:rsid w:val="00B2413A"/>
    <w:rsid w:val="00B2419D"/>
    <w:rsid w:val="00B24ADB"/>
    <w:rsid w:val="00B25760"/>
    <w:rsid w:val="00B25BE4"/>
    <w:rsid w:val="00B26A86"/>
    <w:rsid w:val="00B26B1E"/>
    <w:rsid w:val="00B2728D"/>
    <w:rsid w:val="00B300D7"/>
    <w:rsid w:val="00B301B7"/>
    <w:rsid w:val="00B3021B"/>
    <w:rsid w:val="00B308AA"/>
    <w:rsid w:val="00B31273"/>
    <w:rsid w:val="00B313C3"/>
    <w:rsid w:val="00B316A2"/>
    <w:rsid w:val="00B31CDA"/>
    <w:rsid w:val="00B321D8"/>
    <w:rsid w:val="00B326D9"/>
    <w:rsid w:val="00B32926"/>
    <w:rsid w:val="00B32B74"/>
    <w:rsid w:val="00B3301A"/>
    <w:rsid w:val="00B33369"/>
    <w:rsid w:val="00B34036"/>
    <w:rsid w:val="00B34107"/>
    <w:rsid w:val="00B3516F"/>
    <w:rsid w:val="00B35301"/>
    <w:rsid w:val="00B35E7B"/>
    <w:rsid w:val="00B3674B"/>
    <w:rsid w:val="00B36AF6"/>
    <w:rsid w:val="00B37B1E"/>
    <w:rsid w:val="00B418C1"/>
    <w:rsid w:val="00B4228F"/>
    <w:rsid w:val="00B423A0"/>
    <w:rsid w:val="00B42478"/>
    <w:rsid w:val="00B43665"/>
    <w:rsid w:val="00B43E18"/>
    <w:rsid w:val="00B44006"/>
    <w:rsid w:val="00B4415C"/>
    <w:rsid w:val="00B4545F"/>
    <w:rsid w:val="00B4578C"/>
    <w:rsid w:val="00B45819"/>
    <w:rsid w:val="00B45B17"/>
    <w:rsid w:val="00B46DFF"/>
    <w:rsid w:val="00B4727B"/>
    <w:rsid w:val="00B47343"/>
    <w:rsid w:val="00B475EE"/>
    <w:rsid w:val="00B47D16"/>
    <w:rsid w:val="00B50405"/>
    <w:rsid w:val="00B50575"/>
    <w:rsid w:val="00B50BB9"/>
    <w:rsid w:val="00B5154C"/>
    <w:rsid w:val="00B518B9"/>
    <w:rsid w:val="00B52286"/>
    <w:rsid w:val="00B52675"/>
    <w:rsid w:val="00B52D20"/>
    <w:rsid w:val="00B53054"/>
    <w:rsid w:val="00B5314A"/>
    <w:rsid w:val="00B531E9"/>
    <w:rsid w:val="00B5359A"/>
    <w:rsid w:val="00B53689"/>
    <w:rsid w:val="00B5382C"/>
    <w:rsid w:val="00B53C8E"/>
    <w:rsid w:val="00B53EFC"/>
    <w:rsid w:val="00B5411A"/>
    <w:rsid w:val="00B5415B"/>
    <w:rsid w:val="00B551AE"/>
    <w:rsid w:val="00B55D66"/>
    <w:rsid w:val="00B56D7E"/>
    <w:rsid w:val="00B57DB5"/>
    <w:rsid w:val="00B57E19"/>
    <w:rsid w:val="00B60016"/>
    <w:rsid w:val="00B608BE"/>
    <w:rsid w:val="00B609B0"/>
    <w:rsid w:val="00B60B37"/>
    <w:rsid w:val="00B60CFF"/>
    <w:rsid w:val="00B6135D"/>
    <w:rsid w:val="00B61D96"/>
    <w:rsid w:val="00B61E31"/>
    <w:rsid w:val="00B61E8A"/>
    <w:rsid w:val="00B63AC0"/>
    <w:rsid w:val="00B63B86"/>
    <w:rsid w:val="00B63E52"/>
    <w:rsid w:val="00B643AD"/>
    <w:rsid w:val="00B6440F"/>
    <w:rsid w:val="00B6448E"/>
    <w:rsid w:val="00B65B1F"/>
    <w:rsid w:val="00B660CD"/>
    <w:rsid w:val="00B6619E"/>
    <w:rsid w:val="00B66BBE"/>
    <w:rsid w:val="00B66FEC"/>
    <w:rsid w:val="00B6734A"/>
    <w:rsid w:val="00B675F4"/>
    <w:rsid w:val="00B701D3"/>
    <w:rsid w:val="00B70372"/>
    <w:rsid w:val="00B705B5"/>
    <w:rsid w:val="00B706C2"/>
    <w:rsid w:val="00B70D97"/>
    <w:rsid w:val="00B712D6"/>
    <w:rsid w:val="00B72411"/>
    <w:rsid w:val="00B7252B"/>
    <w:rsid w:val="00B72C2E"/>
    <w:rsid w:val="00B7305D"/>
    <w:rsid w:val="00B73484"/>
    <w:rsid w:val="00B74119"/>
    <w:rsid w:val="00B74233"/>
    <w:rsid w:val="00B74251"/>
    <w:rsid w:val="00B748D9"/>
    <w:rsid w:val="00B74AAB"/>
    <w:rsid w:val="00B74EEA"/>
    <w:rsid w:val="00B75056"/>
    <w:rsid w:val="00B75651"/>
    <w:rsid w:val="00B77358"/>
    <w:rsid w:val="00B777D8"/>
    <w:rsid w:val="00B80746"/>
    <w:rsid w:val="00B809C7"/>
    <w:rsid w:val="00B8101A"/>
    <w:rsid w:val="00B819C5"/>
    <w:rsid w:val="00B81C3D"/>
    <w:rsid w:val="00B81CA8"/>
    <w:rsid w:val="00B823CA"/>
    <w:rsid w:val="00B82710"/>
    <w:rsid w:val="00B82ACB"/>
    <w:rsid w:val="00B8305A"/>
    <w:rsid w:val="00B83172"/>
    <w:rsid w:val="00B83387"/>
    <w:rsid w:val="00B834F9"/>
    <w:rsid w:val="00B83A65"/>
    <w:rsid w:val="00B83EBF"/>
    <w:rsid w:val="00B84000"/>
    <w:rsid w:val="00B8481E"/>
    <w:rsid w:val="00B850FF"/>
    <w:rsid w:val="00B85460"/>
    <w:rsid w:val="00B86808"/>
    <w:rsid w:val="00B87813"/>
    <w:rsid w:val="00B879C2"/>
    <w:rsid w:val="00B90606"/>
    <w:rsid w:val="00B9064E"/>
    <w:rsid w:val="00B90CB0"/>
    <w:rsid w:val="00B92AA8"/>
    <w:rsid w:val="00B92D7D"/>
    <w:rsid w:val="00B92D9E"/>
    <w:rsid w:val="00B92F2C"/>
    <w:rsid w:val="00B936A4"/>
    <w:rsid w:val="00B93D32"/>
    <w:rsid w:val="00B94095"/>
    <w:rsid w:val="00B9469F"/>
    <w:rsid w:val="00B9470C"/>
    <w:rsid w:val="00B94B16"/>
    <w:rsid w:val="00B95ACB"/>
    <w:rsid w:val="00B968D0"/>
    <w:rsid w:val="00B96BD7"/>
    <w:rsid w:val="00B96F79"/>
    <w:rsid w:val="00B97110"/>
    <w:rsid w:val="00BA004A"/>
    <w:rsid w:val="00BA21AE"/>
    <w:rsid w:val="00BA2339"/>
    <w:rsid w:val="00BA3117"/>
    <w:rsid w:val="00BA3C19"/>
    <w:rsid w:val="00BA3F96"/>
    <w:rsid w:val="00BA42C4"/>
    <w:rsid w:val="00BA450B"/>
    <w:rsid w:val="00BA4756"/>
    <w:rsid w:val="00BA4960"/>
    <w:rsid w:val="00BA4BD3"/>
    <w:rsid w:val="00BA5808"/>
    <w:rsid w:val="00BA5B37"/>
    <w:rsid w:val="00BA5E01"/>
    <w:rsid w:val="00BA6438"/>
    <w:rsid w:val="00BA65A8"/>
    <w:rsid w:val="00BA6EC1"/>
    <w:rsid w:val="00BA72F2"/>
    <w:rsid w:val="00BA778E"/>
    <w:rsid w:val="00BA78EF"/>
    <w:rsid w:val="00BA7969"/>
    <w:rsid w:val="00BA79E0"/>
    <w:rsid w:val="00BA7CDE"/>
    <w:rsid w:val="00BB06BE"/>
    <w:rsid w:val="00BB082C"/>
    <w:rsid w:val="00BB121F"/>
    <w:rsid w:val="00BB1AFF"/>
    <w:rsid w:val="00BB25F4"/>
    <w:rsid w:val="00BB28DC"/>
    <w:rsid w:val="00BB2E82"/>
    <w:rsid w:val="00BB308D"/>
    <w:rsid w:val="00BB3746"/>
    <w:rsid w:val="00BB3C3F"/>
    <w:rsid w:val="00BB5771"/>
    <w:rsid w:val="00BB614F"/>
    <w:rsid w:val="00BB6D89"/>
    <w:rsid w:val="00BB7B50"/>
    <w:rsid w:val="00BC0F2F"/>
    <w:rsid w:val="00BC1644"/>
    <w:rsid w:val="00BC1741"/>
    <w:rsid w:val="00BC223C"/>
    <w:rsid w:val="00BC3039"/>
    <w:rsid w:val="00BC47D8"/>
    <w:rsid w:val="00BC47FF"/>
    <w:rsid w:val="00BC4BC1"/>
    <w:rsid w:val="00BC52F1"/>
    <w:rsid w:val="00BC57A2"/>
    <w:rsid w:val="00BC5A72"/>
    <w:rsid w:val="00BC5BA7"/>
    <w:rsid w:val="00BC6519"/>
    <w:rsid w:val="00BC7024"/>
    <w:rsid w:val="00BC7354"/>
    <w:rsid w:val="00BC73E4"/>
    <w:rsid w:val="00BC7550"/>
    <w:rsid w:val="00BD012B"/>
    <w:rsid w:val="00BD0C2F"/>
    <w:rsid w:val="00BD1441"/>
    <w:rsid w:val="00BD1CBB"/>
    <w:rsid w:val="00BD1F13"/>
    <w:rsid w:val="00BD243C"/>
    <w:rsid w:val="00BD2CC1"/>
    <w:rsid w:val="00BD2D23"/>
    <w:rsid w:val="00BD3041"/>
    <w:rsid w:val="00BD334A"/>
    <w:rsid w:val="00BD4A73"/>
    <w:rsid w:val="00BD5075"/>
    <w:rsid w:val="00BD580C"/>
    <w:rsid w:val="00BD5A7C"/>
    <w:rsid w:val="00BD5AA6"/>
    <w:rsid w:val="00BD6183"/>
    <w:rsid w:val="00BD624A"/>
    <w:rsid w:val="00BD6D50"/>
    <w:rsid w:val="00BD6DF7"/>
    <w:rsid w:val="00BD766A"/>
    <w:rsid w:val="00BD7718"/>
    <w:rsid w:val="00BE0951"/>
    <w:rsid w:val="00BE115D"/>
    <w:rsid w:val="00BE183C"/>
    <w:rsid w:val="00BE1B22"/>
    <w:rsid w:val="00BE1CCE"/>
    <w:rsid w:val="00BE2028"/>
    <w:rsid w:val="00BE24B9"/>
    <w:rsid w:val="00BE287B"/>
    <w:rsid w:val="00BE32FC"/>
    <w:rsid w:val="00BE3305"/>
    <w:rsid w:val="00BE34EA"/>
    <w:rsid w:val="00BE3509"/>
    <w:rsid w:val="00BE3D42"/>
    <w:rsid w:val="00BE45DD"/>
    <w:rsid w:val="00BE4C88"/>
    <w:rsid w:val="00BE4E67"/>
    <w:rsid w:val="00BE5002"/>
    <w:rsid w:val="00BE50C5"/>
    <w:rsid w:val="00BE5353"/>
    <w:rsid w:val="00BE5F33"/>
    <w:rsid w:val="00BE5FD4"/>
    <w:rsid w:val="00BE637B"/>
    <w:rsid w:val="00BE6835"/>
    <w:rsid w:val="00BE6F7E"/>
    <w:rsid w:val="00BE6FA5"/>
    <w:rsid w:val="00BE7D3E"/>
    <w:rsid w:val="00BF001B"/>
    <w:rsid w:val="00BF0C4F"/>
    <w:rsid w:val="00BF10CC"/>
    <w:rsid w:val="00BF16B7"/>
    <w:rsid w:val="00BF1916"/>
    <w:rsid w:val="00BF1B6E"/>
    <w:rsid w:val="00BF1C52"/>
    <w:rsid w:val="00BF1C87"/>
    <w:rsid w:val="00BF1D23"/>
    <w:rsid w:val="00BF2B51"/>
    <w:rsid w:val="00BF2C2D"/>
    <w:rsid w:val="00BF2CBF"/>
    <w:rsid w:val="00BF303E"/>
    <w:rsid w:val="00BF329B"/>
    <w:rsid w:val="00BF32B0"/>
    <w:rsid w:val="00BF3347"/>
    <w:rsid w:val="00BF3361"/>
    <w:rsid w:val="00BF3A56"/>
    <w:rsid w:val="00BF3BF4"/>
    <w:rsid w:val="00BF43B2"/>
    <w:rsid w:val="00BF4ACD"/>
    <w:rsid w:val="00BF5B26"/>
    <w:rsid w:val="00BF63DF"/>
    <w:rsid w:val="00BF63FE"/>
    <w:rsid w:val="00BF65A3"/>
    <w:rsid w:val="00BF6BED"/>
    <w:rsid w:val="00BF7F71"/>
    <w:rsid w:val="00C00024"/>
    <w:rsid w:val="00C00190"/>
    <w:rsid w:val="00C00A59"/>
    <w:rsid w:val="00C01167"/>
    <w:rsid w:val="00C01712"/>
    <w:rsid w:val="00C018B2"/>
    <w:rsid w:val="00C019CD"/>
    <w:rsid w:val="00C01CD5"/>
    <w:rsid w:val="00C0202B"/>
    <w:rsid w:val="00C02217"/>
    <w:rsid w:val="00C024C4"/>
    <w:rsid w:val="00C02712"/>
    <w:rsid w:val="00C02B4F"/>
    <w:rsid w:val="00C038CD"/>
    <w:rsid w:val="00C0399D"/>
    <w:rsid w:val="00C03A5F"/>
    <w:rsid w:val="00C04047"/>
    <w:rsid w:val="00C0436C"/>
    <w:rsid w:val="00C04533"/>
    <w:rsid w:val="00C045BD"/>
    <w:rsid w:val="00C04874"/>
    <w:rsid w:val="00C05451"/>
    <w:rsid w:val="00C05C0C"/>
    <w:rsid w:val="00C06B56"/>
    <w:rsid w:val="00C0731F"/>
    <w:rsid w:val="00C07C72"/>
    <w:rsid w:val="00C100C2"/>
    <w:rsid w:val="00C10A68"/>
    <w:rsid w:val="00C113FE"/>
    <w:rsid w:val="00C12123"/>
    <w:rsid w:val="00C1243D"/>
    <w:rsid w:val="00C1275D"/>
    <w:rsid w:val="00C12939"/>
    <w:rsid w:val="00C129E1"/>
    <w:rsid w:val="00C132EA"/>
    <w:rsid w:val="00C14851"/>
    <w:rsid w:val="00C14B5C"/>
    <w:rsid w:val="00C14F95"/>
    <w:rsid w:val="00C15675"/>
    <w:rsid w:val="00C15904"/>
    <w:rsid w:val="00C15D67"/>
    <w:rsid w:val="00C160C2"/>
    <w:rsid w:val="00C16104"/>
    <w:rsid w:val="00C167FA"/>
    <w:rsid w:val="00C1732D"/>
    <w:rsid w:val="00C17E33"/>
    <w:rsid w:val="00C17FD9"/>
    <w:rsid w:val="00C201FD"/>
    <w:rsid w:val="00C2044C"/>
    <w:rsid w:val="00C20C96"/>
    <w:rsid w:val="00C2130C"/>
    <w:rsid w:val="00C21422"/>
    <w:rsid w:val="00C21574"/>
    <w:rsid w:val="00C21B20"/>
    <w:rsid w:val="00C22115"/>
    <w:rsid w:val="00C225EE"/>
    <w:rsid w:val="00C22846"/>
    <w:rsid w:val="00C22B35"/>
    <w:rsid w:val="00C230DE"/>
    <w:rsid w:val="00C2355B"/>
    <w:rsid w:val="00C237B6"/>
    <w:rsid w:val="00C238FD"/>
    <w:rsid w:val="00C23AB9"/>
    <w:rsid w:val="00C23BF4"/>
    <w:rsid w:val="00C23F47"/>
    <w:rsid w:val="00C24119"/>
    <w:rsid w:val="00C24699"/>
    <w:rsid w:val="00C24A0E"/>
    <w:rsid w:val="00C24C29"/>
    <w:rsid w:val="00C252AB"/>
    <w:rsid w:val="00C263FF"/>
    <w:rsid w:val="00C26F14"/>
    <w:rsid w:val="00C26F51"/>
    <w:rsid w:val="00C2730C"/>
    <w:rsid w:val="00C27604"/>
    <w:rsid w:val="00C27788"/>
    <w:rsid w:val="00C27B44"/>
    <w:rsid w:val="00C27C84"/>
    <w:rsid w:val="00C27EE3"/>
    <w:rsid w:val="00C3015F"/>
    <w:rsid w:val="00C30454"/>
    <w:rsid w:val="00C311B3"/>
    <w:rsid w:val="00C31644"/>
    <w:rsid w:val="00C31A57"/>
    <w:rsid w:val="00C32F5A"/>
    <w:rsid w:val="00C33D93"/>
    <w:rsid w:val="00C33DCC"/>
    <w:rsid w:val="00C34901"/>
    <w:rsid w:val="00C3508A"/>
    <w:rsid w:val="00C355F2"/>
    <w:rsid w:val="00C3595D"/>
    <w:rsid w:val="00C35A7D"/>
    <w:rsid w:val="00C35CE2"/>
    <w:rsid w:val="00C36239"/>
    <w:rsid w:val="00C364D7"/>
    <w:rsid w:val="00C367D6"/>
    <w:rsid w:val="00C36BDB"/>
    <w:rsid w:val="00C36D39"/>
    <w:rsid w:val="00C37C4B"/>
    <w:rsid w:val="00C37C76"/>
    <w:rsid w:val="00C409A9"/>
    <w:rsid w:val="00C40C56"/>
    <w:rsid w:val="00C40D8B"/>
    <w:rsid w:val="00C41911"/>
    <w:rsid w:val="00C41975"/>
    <w:rsid w:val="00C41CFF"/>
    <w:rsid w:val="00C41F19"/>
    <w:rsid w:val="00C4284F"/>
    <w:rsid w:val="00C429F3"/>
    <w:rsid w:val="00C42F3D"/>
    <w:rsid w:val="00C435F0"/>
    <w:rsid w:val="00C436F7"/>
    <w:rsid w:val="00C43DDC"/>
    <w:rsid w:val="00C44109"/>
    <w:rsid w:val="00C445B6"/>
    <w:rsid w:val="00C4468F"/>
    <w:rsid w:val="00C45676"/>
    <w:rsid w:val="00C46252"/>
    <w:rsid w:val="00C504B9"/>
    <w:rsid w:val="00C513BD"/>
    <w:rsid w:val="00C515BB"/>
    <w:rsid w:val="00C526CB"/>
    <w:rsid w:val="00C527D3"/>
    <w:rsid w:val="00C529CA"/>
    <w:rsid w:val="00C52AA1"/>
    <w:rsid w:val="00C52EFD"/>
    <w:rsid w:val="00C54B97"/>
    <w:rsid w:val="00C54C09"/>
    <w:rsid w:val="00C54FAD"/>
    <w:rsid w:val="00C55943"/>
    <w:rsid w:val="00C563A9"/>
    <w:rsid w:val="00C56B50"/>
    <w:rsid w:val="00C5796A"/>
    <w:rsid w:val="00C57F59"/>
    <w:rsid w:val="00C60006"/>
    <w:rsid w:val="00C6031D"/>
    <w:rsid w:val="00C604F1"/>
    <w:rsid w:val="00C60CF7"/>
    <w:rsid w:val="00C6174A"/>
    <w:rsid w:val="00C624AA"/>
    <w:rsid w:val="00C626FF"/>
    <w:rsid w:val="00C62742"/>
    <w:rsid w:val="00C62A9B"/>
    <w:rsid w:val="00C62B69"/>
    <w:rsid w:val="00C63DE0"/>
    <w:rsid w:val="00C645D9"/>
    <w:rsid w:val="00C66238"/>
    <w:rsid w:val="00C66673"/>
    <w:rsid w:val="00C66BEB"/>
    <w:rsid w:val="00C67F0C"/>
    <w:rsid w:val="00C70390"/>
    <w:rsid w:val="00C703F7"/>
    <w:rsid w:val="00C71368"/>
    <w:rsid w:val="00C71978"/>
    <w:rsid w:val="00C725AB"/>
    <w:rsid w:val="00C72627"/>
    <w:rsid w:val="00C73730"/>
    <w:rsid w:val="00C73AB7"/>
    <w:rsid w:val="00C73DA3"/>
    <w:rsid w:val="00C74048"/>
    <w:rsid w:val="00C74C9F"/>
    <w:rsid w:val="00C75B4C"/>
    <w:rsid w:val="00C76F61"/>
    <w:rsid w:val="00C7730E"/>
    <w:rsid w:val="00C77346"/>
    <w:rsid w:val="00C775F5"/>
    <w:rsid w:val="00C80A92"/>
    <w:rsid w:val="00C80C8A"/>
    <w:rsid w:val="00C80E5A"/>
    <w:rsid w:val="00C80F8A"/>
    <w:rsid w:val="00C8134B"/>
    <w:rsid w:val="00C81791"/>
    <w:rsid w:val="00C8184B"/>
    <w:rsid w:val="00C8191E"/>
    <w:rsid w:val="00C81A13"/>
    <w:rsid w:val="00C81C36"/>
    <w:rsid w:val="00C82426"/>
    <w:rsid w:val="00C82450"/>
    <w:rsid w:val="00C825D6"/>
    <w:rsid w:val="00C825F6"/>
    <w:rsid w:val="00C836C0"/>
    <w:rsid w:val="00C83A3F"/>
    <w:rsid w:val="00C83DD6"/>
    <w:rsid w:val="00C84340"/>
    <w:rsid w:val="00C8455C"/>
    <w:rsid w:val="00C85277"/>
    <w:rsid w:val="00C85488"/>
    <w:rsid w:val="00C85F24"/>
    <w:rsid w:val="00C86512"/>
    <w:rsid w:val="00C8657B"/>
    <w:rsid w:val="00C86582"/>
    <w:rsid w:val="00C869E2"/>
    <w:rsid w:val="00C86AC9"/>
    <w:rsid w:val="00C86B52"/>
    <w:rsid w:val="00C86BB1"/>
    <w:rsid w:val="00C874BD"/>
    <w:rsid w:val="00C877EB"/>
    <w:rsid w:val="00C87D16"/>
    <w:rsid w:val="00C90ED9"/>
    <w:rsid w:val="00C91026"/>
    <w:rsid w:val="00C91083"/>
    <w:rsid w:val="00C91783"/>
    <w:rsid w:val="00C92628"/>
    <w:rsid w:val="00C929B6"/>
    <w:rsid w:val="00C92C7C"/>
    <w:rsid w:val="00C93226"/>
    <w:rsid w:val="00C93C7A"/>
    <w:rsid w:val="00C93D65"/>
    <w:rsid w:val="00C93DF8"/>
    <w:rsid w:val="00C9403C"/>
    <w:rsid w:val="00C9435C"/>
    <w:rsid w:val="00C94A43"/>
    <w:rsid w:val="00C966D7"/>
    <w:rsid w:val="00C96C63"/>
    <w:rsid w:val="00C9732F"/>
    <w:rsid w:val="00C97370"/>
    <w:rsid w:val="00C97990"/>
    <w:rsid w:val="00C97C8D"/>
    <w:rsid w:val="00CA03F9"/>
    <w:rsid w:val="00CA04ED"/>
    <w:rsid w:val="00CA1DDD"/>
    <w:rsid w:val="00CA303E"/>
    <w:rsid w:val="00CA3555"/>
    <w:rsid w:val="00CA3630"/>
    <w:rsid w:val="00CA39A1"/>
    <w:rsid w:val="00CA3A58"/>
    <w:rsid w:val="00CA3A59"/>
    <w:rsid w:val="00CA3E92"/>
    <w:rsid w:val="00CA4FCB"/>
    <w:rsid w:val="00CA5F95"/>
    <w:rsid w:val="00CA6B76"/>
    <w:rsid w:val="00CA74B4"/>
    <w:rsid w:val="00CA7DF9"/>
    <w:rsid w:val="00CB0329"/>
    <w:rsid w:val="00CB05E3"/>
    <w:rsid w:val="00CB0A61"/>
    <w:rsid w:val="00CB0DEC"/>
    <w:rsid w:val="00CB11BF"/>
    <w:rsid w:val="00CB1573"/>
    <w:rsid w:val="00CB1F4F"/>
    <w:rsid w:val="00CB206E"/>
    <w:rsid w:val="00CB2112"/>
    <w:rsid w:val="00CB38D1"/>
    <w:rsid w:val="00CB3A6E"/>
    <w:rsid w:val="00CB4CC0"/>
    <w:rsid w:val="00CB503E"/>
    <w:rsid w:val="00CB522F"/>
    <w:rsid w:val="00CB5B0B"/>
    <w:rsid w:val="00CB5CCA"/>
    <w:rsid w:val="00CB7186"/>
    <w:rsid w:val="00CB7246"/>
    <w:rsid w:val="00CB7F50"/>
    <w:rsid w:val="00CC00D3"/>
    <w:rsid w:val="00CC08B7"/>
    <w:rsid w:val="00CC09A8"/>
    <w:rsid w:val="00CC132C"/>
    <w:rsid w:val="00CC145F"/>
    <w:rsid w:val="00CC170E"/>
    <w:rsid w:val="00CC17F0"/>
    <w:rsid w:val="00CC19C2"/>
    <w:rsid w:val="00CC2399"/>
    <w:rsid w:val="00CC264D"/>
    <w:rsid w:val="00CC2DB0"/>
    <w:rsid w:val="00CC2FBB"/>
    <w:rsid w:val="00CC3016"/>
    <w:rsid w:val="00CC3405"/>
    <w:rsid w:val="00CC34B3"/>
    <w:rsid w:val="00CC356E"/>
    <w:rsid w:val="00CC49BF"/>
    <w:rsid w:val="00CC4A50"/>
    <w:rsid w:val="00CC541B"/>
    <w:rsid w:val="00CC58E9"/>
    <w:rsid w:val="00CC5C88"/>
    <w:rsid w:val="00CC6273"/>
    <w:rsid w:val="00CC62AB"/>
    <w:rsid w:val="00CC66D9"/>
    <w:rsid w:val="00CC714A"/>
    <w:rsid w:val="00CC7A49"/>
    <w:rsid w:val="00CD0339"/>
    <w:rsid w:val="00CD0889"/>
    <w:rsid w:val="00CD11CC"/>
    <w:rsid w:val="00CD17E6"/>
    <w:rsid w:val="00CD1E0F"/>
    <w:rsid w:val="00CD2506"/>
    <w:rsid w:val="00CD34A6"/>
    <w:rsid w:val="00CD35AA"/>
    <w:rsid w:val="00CD3842"/>
    <w:rsid w:val="00CD3FB3"/>
    <w:rsid w:val="00CD4DA2"/>
    <w:rsid w:val="00CD4EFB"/>
    <w:rsid w:val="00CD4FAF"/>
    <w:rsid w:val="00CD58DF"/>
    <w:rsid w:val="00CD5C03"/>
    <w:rsid w:val="00CD5D47"/>
    <w:rsid w:val="00CD5E5A"/>
    <w:rsid w:val="00CD6570"/>
    <w:rsid w:val="00CD7004"/>
    <w:rsid w:val="00CD74BE"/>
    <w:rsid w:val="00CD79C5"/>
    <w:rsid w:val="00CE002B"/>
    <w:rsid w:val="00CE007A"/>
    <w:rsid w:val="00CE040E"/>
    <w:rsid w:val="00CE0D63"/>
    <w:rsid w:val="00CE0D79"/>
    <w:rsid w:val="00CE0F75"/>
    <w:rsid w:val="00CE1152"/>
    <w:rsid w:val="00CE1236"/>
    <w:rsid w:val="00CE1501"/>
    <w:rsid w:val="00CE16CA"/>
    <w:rsid w:val="00CE1A38"/>
    <w:rsid w:val="00CE20DA"/>
    <w:rsid w:val="00CE2144"/>
    <w:rsid w:val="00CE2C73"/>
    <w:rsid w:val="00CE2FC5"/>
    <w:rsid w:val="00CE3872"/>
    <w:rsid w:val="00CE3E7B"/>
    <w:rsid w:val="00CE4AAA"/>
    <w:rsid w:val="00CE561C"/>
    <w:rsid w:val="00CE5CE7"/>
    <w:rsid w:val="00CE6EC4"/>
    <w:rsid w:val="00CE74FB"/>
    <w:rsid w:val="00CE756D"/>
    <w:rsid w:val="00CE7BA6"/>
    <w:rsid w:val="00CE7DB0"/>
    <w:rsid w:val="00CE7EEA"/>
    <w:rsid w:val="00CF0BB3"/>
    <w:rsid w:val="00CF100E"/>
    <w:rsid w:val="00CF2896"/>
    <w:rsid w:val="00CF30A5"/>
    <w:rsid w:val="00CF320D"/>
    <w:rsid w:val="00CF3944"/>
    <w:rsid w:val="00CF3BEC"/>
    <w:rsid w:val="00CF3CED"/>
    <w:rsid w:val="00CF3F4E"/>
    <w:rsid w:val="00CF43F7"/>
    <w:rsid w:val="00CF4670"/>
    <w:rsid w:val="00CF5750"/>
    <w:rsid w:val="00CF6BB7"/>
    <w:rsid w:val="00CF7083"/>
    <w:rsid w:val="00CF75E2"/>
    <w:rsid w:val="00CF78B4"/>
    <w:rsid w:val="00CF7981"/>
    <w:rsid w:val="00D00EB9"/>
    <w:rsid w:val="00D00F3D"/>
    <w:rsid w:val="00D01476"/>
    <w:rsid w:val="00D01DC1"/>
    <w:rsid w:val="00D021BF"/>
    <w:rsid w:val="00D02911"/>
    <w:rsid w:val="00D02F32"/>
    <w:rsid w:val="00D02FDE"/>
    <w:rsid w:val="00D037C3"/>
    <w:rsid w:val="00D0447B"/>
    <w:rsid w:val="00D04591"/>
    <w:rsid w:val="00D05EAD"/>
    <w:rsid w:val="00D06F7B"/>
    <w:rsid w:val="00D07404"/>
    <w:rsid w:val="00D07695"/>
    <w:rsid w:val="00D078A3"/>
    <w:rsid w:val="00D078EB"/>
    <w:rsid w:val="00D10209"/>
    <w:rsid w:val="00D1048C"/>
    <w:rsid w:val="00D1088C"/>
    <w:rsid w:val="00D108EA"/>
    <w:rsid w:val="00D10DFF"/>
    <w:rsid w:val="00D1192B"/>
    <w:rsid w:val="00D11C08"/>
    <w:rsid w:val="00D12045"/>
    <w:rsid w:val="00D12B91"/>
    <w:rsid w:val="00D13C09"/>
    <w:rsid w:val="00D13F96"/>
    <w:rsid w:val="00D14572"/>
    <w:rsid w:val="00D14598"/>
    <w:rsid w:val="00D14A07"/>
    <w:rsid w:val="00D1575E"/>
    <w:rsid w:val="00D15DE5"/>
    <w:rsid w:val="00D15F1B"/>
    <w:rsid w:val="00D15F31"/>
    <w:rsid w:val="00D1652C"/>
    <w:rsid w:val="00D16530"/>
    <w:rsid w:val="00D17E51"/>
    <w:rsid w:val="00D17E6D"/>
    <w:rsid w:val="00D20120"/>
    <w:rsid w:val="00D2053D"/>
    <w:rsid w:val="00D20B7C"/>
    <w:rsid w:val="00D21247"/>
    <w:rsid w:val="00D2129B"/>
    <w:rsid w:val="00D215BE"/>
    <w:rsid w:val="00D21FA3"/>
    <w:rsid w:val="00D221C3"/>
    <w:rsid w:val="00D223B3"/>
    <w:rsid w:val="00D2248D"/>
    <w:rsid w:val="00D22AB3"/>
    <w:rsid w:val="00D23834"/>
    <w:rsid w:val="00D2398E"/>
    <w:rsid w:val="00D23C06"/>
    <w:rsid w:val="00D23D72"/>
    <w:rsid w:val="00D24120"/>
    <w:rsid w:val="00D243CC"/>
    <w:rsid w:val="00D24B32"/>
    <w:rsid w:val="00D25464"/>
    <w:rsid w:val="00D25C94"/>
    <w:rsid w:val="00D26BA1"/>
    <w:rsid w:val="00D26D28"/>
    <w:rsid w:val="00D272D5"/>
    <w:rsid w:val="00D278DA"/>
    <w:rsid w:val="00D27F1F"/>
    <w:rsid w:val="00D31A4B"/>
    <w:rsid w:val="00D31E06"/>
    <w:rsid w:val="00D3274D"/>
    <w:rsid w:val="00D32DCC"/>
    <w:rsid w:val="00D32EED"/>
    <w:rsid w:val="00D32FD6"/>
    <w:rsid w:val="00D34131"/>
    <w:rsid w:val="00D34298"/>
    <w:rsid w:val="00D34B1C"/>
    <w:rsid w:val="00D36A23"/>
    <w:rsid w:val="00D36E8F"/>
    <w:rsid w:val="00D4094B"/>
    <w:rsid w:val="00D4094C"/>
    <w:rsid w:val="00D40A8D"/>
    <w:rsid w:val="00D40AAB"/>
    <w:rsid w:val="00D41419"/>
    <w:rsid w:val="00D41E27"/>
    <w:rsid w:val="00D42702"/>
    <w:rsid w:val="00D42E3E"/>
    <w:rsid w:val="00D42EEC"/>
    <w:rsid w:val="00D43787"/>
    <w:rsid w:val="00D44A8D"/>
    <w:rsid w:val="00D44C16"/>
    <w:rsid w:val="00D453B1"/>
    <w:rsid w:val="00D46B6C"/>
    <w:rsid w:val="00D46B72"/>
    <w:rsid w:val="00D472A7"/>
    <w:rsid w:val="00D476C2"/>
    <w:rsid w:val="00D47AC2"/>
    <w:rsid w:val="00D47AD8"/>
    <w:rsid w:val="00D50B04"/>
    <w:rsid w:val="00D51848"/>
    <w:rsid w:val="00D51AAC"/>
    <w:rsid w:val="00D51FFD"/>
    <w:rsid w:val="00D5283C"/>
    <w:rsid w:val="00D52CCA"/>
    <w:rsid w:val="00D52CD9"/>
    <w:rsid w:val="00D52F00"/>
    <w:rsid w:val="00D53414"/>
    <w:rsid w:val="00D536D6"/>
    <w:rsid w:val="00D53E31"/>
    <w:rsid w:val="00D541E9"/>
    <w:rsid w:val="00D54A4A"/>
    <w:rsid w:val="00D54ACA"/>
    <w:rsid w:val="00D54FD8"/>
    <w:rsid w:val="00D55085"/>
    <w:rsid w:val="00D555F2"/>
    <w:rsid w:val="00D55833"/>
    <w:rsid w:val="00D558EC"/>
    <w:rsid w:val="00D55A06"/>
    <w:rsid w:val="00D5749F"/>
    <w:rsid w:val="00D575E7"/>
    <w:rsid w:val="00D57788"/>
    <w:rsid w:val="00D607BF"/>
    <w:rsid w:val="00D60C08"/>
    <w:rsid w:val="00D60E51"/>
    <w:rsid w:val="00D612B9"/>
    <w:rsid w:val="00D618AC"/>
    <w:rsid w:val="00D61D03"/>
    <w:rsid w:val="00D61FA4"/>
    <w:rsid w:val="00D61FF8"/>
    <w:rsid w:val="00D620CA"/>
    <w:rsid w:val="00D625C9"/>
    <w:rsid w:val="00D62840"/>
    <w:rsid w:val="00D6304E"/>
    <w:rsid w:val="00D630C4"/>
    <w:rsid w:val="00D63300"/>
    <w:rsid w:val="00D633DA"/>
    <w:rsid w:val="00D63F48"/>
    <w:rsid w:val="00D64186"/>
    <w:rsid w:val="00D6487F"/>
    <w:rsid w:val="00D648C4"/>
    <w:rsid w:val="00D64A46"/>
    <w:rsid w:val="00D6536F"/>
    <w:rsid w:val="00D6613D"/>
    <w:rsid w:val="00D667C5"/>
    <w:rsid w:val="00D66BE0"/>
    <w:rsid w:val="00D6712E"/>
    <w:rsid w:val="00D67139"/>
    <w:rsid w:val="00D67189"/>
    <w:rsid w:val="00D67693"/>
    <w:rsid w:val="00D700BF"/>
    <w:rsid w:val="00D7049C"/>
    <w:rsid w:val="00D7081E"/>
    <w:rsid w:val="00D70F9D"/>
    <w:rsid w:val="00D7104C"/>
    <w:rsid w:val="00D710E5"/>
    <w:rsid w:val="00D71105"/>
    <w:rsid w:val="00D71780"/>
    <w:rsid w:val="00D7188A"/>
    <w:rsid w:val="00D71A71"/>
    <w:rsid w:val="00D72BB8"/>
    <w:rsid w:val="00D7307D"/>
    <w:rsid w:val="00D734FD"/>
    <w:rsid w:val="00D7435A"/>
    <w:rsid w:val="00D7465D"/>
    <w:rsid w:val="00D74997"/>
    <w:rsid w:val="00D74CC0"/>
    <w:rsid w:val="00D752E5"/>
    <w:rsid w:val="00D759F3"/>
    <w:rsid w:val="00D7639C"/>
    <w:rsid w:val="00D765AC"/>
    <w:rsid w:val="00D765B5"/>
    <w:rsid w:val="00D769F0"/>
    <w:rsid w:val="00D76CB2"/>
    <w:rsid w:val="00D77198"/>
    <w:rsid w:val="00D77246"/>
    <w:rsid w:val="00D77461"/>
    <w:rsid w:val="00D80C55"/>
    <w:rsid w:val="00D81409"/>
    <w:rsid w:val="00D81EAA"/>
    <w:rsid w:val="00D81F7B"/>
    <w:rsid w:val="00D82914"/>
    <w:rsid w:val="00D82DA9"/>
    <w:rsid w:val="00D8370F"/>
    <w:rsid w:val="00D839A4"/>
    <w:rsid w:val="00D83BA1"/>
    <w:rsid w:val="00D848F7"/>
    <w:rsid w:val="00D84B58"/>
    <w:rsid w:val="00D8511D"/>
    <w:rsid w:val="00D856F5"/>
    <w:rsid w:val="00D85780"/>
    <w:rsid w:val="00D874BC"/>
    <w:rsid w:val="00D875D5"/>
    <w:rsid w:val="00D878DA"/>
    <w:rsid w:val="00D9011C"/>
    <w:rsid w:val="00D9100A"/>
    <w:rsid w:val="00D911EC"/>
    <w:rsid w:val="00D91601"/>
    <w:rsid w:val="00D93320"/>
    <w:rsid w:val="00D93489"/>
    <w:rsid w:val="00D93526"/>
    <w:rsid w:val="00D938FB"/>
    <w:rsid w:val="00D93A98"/>
    <w:rsid w:val="00D94276"/>
    <w:rsid w:val="00D942B1"/>
    <w:rsid w:val="00D94A2C"/>
    <w:rsid w:val="00D94BCE"/>
    <w:rsid w:val="00D94D00"/>
    <w:rsid w:val="00D94DBC"/>
    <w:rsid w:val="00D960C7"/>
    <w:rsid w:val="00D9610E"/>
    <w:rsid w:val="00D96675"/>
    <w:rsid w:val="00D972FF"/>
    <w:rsid w:val="00D9741D"/>
    <w:rsid w:val="00D974E3"/>
    <w:rsid w:val="00D977EB"/>
    <w:rsid w:val="00D97BB4"/>
    <w:rsid w:val="00DA067C"/>
    <w:rsid w:val="00DA12D3"/>
    <w:rsid w:val="00DA1332"/>
    <w:rsid w:val="00DA1637"/>
    <w:rsid w:val="00DA31B6"/>
    <w:rsid w:val="00DA32A5"/>
    <w:rsid w:val="00DA3574"/>
    <w:rsid w:val="00DA36CC"/>
    <w:rsid w:val="00DA37EE"/>
    <w:rsid w:val="00DA3D9A"/>
    <w:rsid w:val="00DA40EC"/>
    <w:rsid w:val="00DA4135"/>
    <w:rsid w:val="00DA44C4"/>
    <w:rsid w:val="00DA4A08"/>
    <w:rsid w:val="00DA4A45"/>
    <w:rsid w:val="00DA4EA1"/>
    <w:rsid w:val="00DA54BE"/>
    <w:rsid w:val="00DA5564"/>
    <w:rsid w:val="00DA55B1"/>
    <w:rsid w:val="00DA56F5"/>
    <w:rsid w:val="00DA59C6"/>
    <w:rsid w:val="00DA61BC"/>
    <w:rsid w:val="00DA622D"/>
    <w:rsid w:val="00DA6603"/>
    <w:rsid w:val="00DA6EB6"/>
    <w:rsid w:val="00DA757F"/>
    <w:rsid w:val="00DA78D0"/>
    <w:rsid w:val="00DA7979"/>
    <w:rsid w:val="00DA7AD8"/>
    <w:rsid w:val="00DA7B49"/>
    <w:rsid w:val="00DA7F90"/>
    <w:rsid w:val="00DB0C05"/>
    <w:rsid w:val="00DB0FE9"/>
    <w:rsid w:val="00DB1414"/>
    <w:rsid w:val="00DB16C8"/>
    <w:rsid w:val="00DB172A"/>
    <w:rsid w:val="00DB1739"/>
    <w:rsid w:val="00DB1988"/>
    <w:rsid w:val="00DB1D28"/>
    <w:rsid w:val="00DB1F78"/>
    <w:rsid w:val="00DB224F"/>
    <w:rsid w:val="00DB28BC"/>
    <w:rsid w:val="00DB2A3E"/>
    <w:rsid w:val="00DB2BD4"/>
    <w:rsid w:val="00DB3128"/>
    <w:rsid w:val="00DB3622"/>
    <w:rsid w:val="00DB41B0"/>
    <w:rsid w:val="00DB4B53"/>
    <w:rsid w:val="00DB59DD"/>
    <w:rsid w:val="00DB6170"/>
    <w:rsid w:val="00DB63A4"/>
    <w:rsid w:val="00DB6D91"/>
    <w:rsid w:val="00DB7795"/>
    <w:rsid w:val="00DB7E41"/>
    <w:rsid w:val="00DC0337"/>
    <w:rsid w:val="00DC048F"/>
    <w:rsid w:val="00DC07E3"/>
    <w:rsid w:val="00DC0CF5"/>
    <w:rsid w:val="00DC1990"/>
    <w:rsid w:val="00DC25FB"/>
    <w:rsid w:val="00DC2680"/>
    <w:rsid w:val="00DC2C86"/>
    <w:rsid w:val="00DC320A"/>
    <w:rsid w:val="00DC4569"/>
    <w:rsid w:val="00DC4A0E"/>
    <w:rsid w:val="00DC4FAC"/>
    <w:rsid w:val="00DC5312"/>
    <w:rsid w:val="00DC67E2"/>
    <w:rsid w:val="00DD0C89"/>
    <w:rsid w:val="00DD2047"/>
    <w:rsid w:val="00DD22CE"/>
    <w:rsid w:val="00DD249C"/>
    <w:rsid w:val="00DD36DE"/>
    <w:rsid w:val="00DD3A91"/>
    <w:rsid w:val="00DD4E89"/>
    <w:rsid w:val="00DD5056"/>
    <w:rsid w:val="00DD51C3"/>
    <w:rsid w:val="00DD56D2"/>
    <w:rsid w:val="00DD5724"/>
    <w:rsid w:val="00DD5AD1"/>
    <w:rsid w:val="00DD5B49"/>
    <w:rsid w:val="00DD604B"/>
    <w:rsid w:val="00DD65FB"/>
    <w:rsid w:val="00DD6BB1"/>
    <w:rsid w:val="00DD728D"/>
    <w:rsid w:val="00DD7458"/>
    <w:rsid w:val="00DD7E52"/>
    <w:rsid w:val="00DE00A0"/>
    <w:rsid w:val="00DE016F"/>
    <w:rsid w:val="00DE0AE1"/>
    <w:rsid w:val="00DE0B58"/>
    <w:rsid w:val="00DE1988"/>
    <w:rsid w:val="00DE1F11"/>
    <w:rsid w:val="00DE1F96"/>
    <w:rsid w:val="00DE3ED2"/>
    <w:rsid w:val="00DE476E"/>
    <w:rsid w:val="00DE4F4D"/>
    <w:rsid w:val="00DE5C19"/>
    <w:rsid w:val="00DE61FF"/>
    <w:rsid w:val="00DE6F17"/>
    <w:rsid w:val="00DE78B1"/>
    <w:rsid w:val="00DE79BB"/>
    <w:rsid w:val="00DE79CC"/>
    <w:rsid w:val="00DE7FBF"/>
    <w:rsid w:val="00DF05CD"/>
    <w:rsid w:val="00DF0C34"/>
    <w:rsid w:val="00DF12B9"/>
    <w:rsid w:val="00DF159E"/>
    <w:rsid w:val="00DF183B"/>
    <w:rsid w:val="00DF1E02"/>
    <w:rsid w:val="00DF20E4"/>
    <w:rsid w:val="00DF2856"/>
    <w:rsid w:val="00DF2C96"/>
    <w:rsid w:val="00DF331A"/>
    <w:rsid w:val="00DF352C"/>
    <w:rsid w:val="00DF3760"/>
    <w:rsid w:val="00DF4447"/>
    <w:rsid w:val="00DF4730"/>
    <w:rsid w:val="00DF49EC"/>
    <w:rsid w:val="00DF4F17"/>
    <w:rsid w:val="00DF54CA"/>
    <w:rsid w:val="00DF5615"/>
    <w:rsid w:val="00DF60B0"/>
    <w:rsid w:val="00DF6320"/>
    <w:rsid w:val="00DF7D84"/>
    <w:rsid w:val="00DF7E77"/>
    <w:rsid w:val="00DF7F97"/>
    <w:rsid w:val="00E00731"/>
    <w:rsid w:val="00E010A1"/>
    <w:rsid w:val="00E02609"/>
    <w:rsid w:val="00E02697"/>
    <w:rsid w:val="00E02840"/>
    <w:rsid w:val="00E02A48"/>
    <w:rsid w:val="00E0354F"/>
    <w:rsid w:val="00E0370B"/>
    <w:rsid w:val="00E03E96"/>
    <w:rsid w:val="00E0430A"/>
    <w:rsid w:val="00E04453"/>
    <w:rsid w:val="00E04E90"/>
    <w:rsid w:val="00E04EAD"/>
    <w:rsid w:val="00E04FCF"/>
    <w:rsid w:val="00E050E2"/>
    <w:rsid w:val="00E0517A"/>
    <w:rsid w:val="00E051D3"/>
    <w:rsid w:val="00E066B8"/>
    <w:rsid w:val="00E06979"/>
    <w:rsid w:val="00E073B9"/>
    <w:rsid w:val="00E07A07"/>
    <w:rsid w:val="00E10167"/>
    <w:rsid w:val="00E104A8"/>
    <w:rsid w:val="00E1062E"/>
    <w:rsid w:val="00E10D7D"/>
    <w:rsid w:val="00E10EEA"/>
    <w:rsid w:val="00E1120C"/>
    <w:rsid w:val="00E12040"/>
    <w:rsid w:val="00E127A4"/>
    <w:rsid w:val="00E12C4B"/>
    <w:rsid w:val="00E13257"/>
    <w:rsid w:val="00E1359A"/>
    <w:rsid w:val="00E14041"/>
    <w:rsid w:val="00E14A74"/>
    <w:rsid w:val="00E15498"/>
    <w:rsid w:val="00E1561B"/>
    <w:rsid w:val="00E1621D"/>
    <w:rsid w:val="00E16ECF"/>
    <w:rsid w:val="00E17151"/>
    <w:rsid w:val="00E17367"/>
    <w:rsid w:val="00E17827"/>
    <w:rsid w:val="00E17DC9"/>
    <w:rsid w:val="00E202AD"/>
    <w:rsid w:val="00E20610"/>
    <w:rsid w:val="00E20672"/>
    <w:rsid w:val="00E214FE"/>
    <w:rsid w:val="00E2156A"/>
    <w:rsid w:val="00E21D13"/>
    <w:rsid w:val="00E21F4C"/>
    <w:rsid w:val="00E22B17"/>
    <w:rsid w:val="00E22FBA"/>
    <w:rsid w:val="00E231D9"/>
    <w:rsid w:val="00E23D04"/>
    <w:rsid w:val="00E23FAA"/>
    <w:rsid w:val="00E240A9"/>
    <w:rsid w:val="00E24207"/>
    <w:rsid w:val="00E24A8A"/>
    <w:rsid w:val="00E24B55"/>
    <w:rsid w:val="00E25DCA"/>
    <w:rsid w:val="00E267A6"/>
    <w:rsid w:val="00E268D8"/>
    <w:rsid w:val="00E26D78"/>
    <w:rsid w:val="00E279B4"/>
    <w:rsid w:val="00E27FD8"/>
    <w:rsid w:val="00E307E6"/>
    <w:rsid w:val="00E31CF4"/>
    <w:rsid w:val="00E31D10"/>
    <w:rsid w:val="00E31DDC"/>
    <w:rsid w:val="00E320AA"/>
    <w:rsid w:val="00E325BE"/>
    <w:rsid w:val="00E32F55"/>
    <w:rsid w:val="00E341B5"/>
    <w:rsid w:val="00E34D23"/>
    <w:rsid w:val="00E34E8D"/>
    <w:rsid w:val="00E353A9"/>
    <w:rsid w:val="00E35A9C"/>
    <w:rsid w:val="00E35DE2"/>
    <w:rsid w:val="00E35F81"/>
    <w:rsid w:val="00E36276"/>
    <w:rsid w:val="00E36794"/>
    <w:rsid w:val="00E3754B"/>
    <w:rsid w:val="00E376F7"/>
    <w:rsid w:val="00E37937"/>
    <w:rsid w:val="00E401AD"/>
    <w:rsid w:val="00E40513"/>
    <w:rsid w:val="00E4064E"/>
    <w:rsid w:val="00E40CAC"/>
    <w:rsid w:val="00E416A3"/>
    <w:rsid w:val="00E43A9D"/>
    <w:rsid w:val="00E45A8E"/>
    <w:rsid w:val="00E46032"/>
    <w:rsid w:val="00E46874"/>
    <w:rsid w:val="00E46E9C"/>
    <w:rsid w:val="00E46FC9"/>
    <w:rsid w:val="00E4713B"/>
    <w:rsid w:val="00E471C9"/>
    <w:rsid w:val="00E50B1A"/>
    <w:rsid w:val="00E50BEB"/>
    <w:rsid w:val="00E51373"/>
    <w:rsid w:val="00E51659"/>
    <w:rsid w:val="00E521A1"/>
    <w:rsid w:val="00E533A3"/>
    <w:rsid w:val="00E53A53"/>
    <w:rsid w:val="00E53B35"/>
    <w:rsid w:val="00E5453C"/>
    <w:rsid w:val="00E5485E"/>
    <w:rsid w:val="00E54F50"/>
    <w:rsid w:val="00E54FC8"/>
    <w:rsid w:val="00E552BB"/>
    <w:rsid w:val="00E562F5"/>
    <w:rsid w:val="00E5639F"/>
    <w:rsid w:val="00E56400"/>
    <w:rsid w:val="00E57ED3"/>
    <w:rsid w:val="00E57F74"/>
    <w:rsid w:val="00E57FFC"/>
    <w:rsid w:val="00E61137"/>
    <w:rsid w:val="00E61A9F"/>
    <w:rsid w:val="00E61EB4"/>
    <w:rsid w:val="00E638E6"/>
    <w:rsid w:val="00E64B96"/>
    <w:rsid w:val="00E64D6A"/>
    <w:rsid w:val="00E65F81"/>
    <w:rsid w:val="00E663F9"/>
    <w:rsid w:val="00E66A0D"/>
    <w:rsid w:val="00E66A60"/>
    <w:rsid w:val="00E66CFA"/>
    <w:rsid w:val="00E66E8D"/>
    <w:rsid w:val="00E6700B"/>
    <w:rsid w:val="00E673DA"/>
    <w:rsid w:val="00E67695"/>
    <w:rsid w:val="00E67966"/>
    <w:rsid w:val="00E70E3B"/>
    <w:rsid w:val="00E70E51"/>
    <w:rsid w:val="00E71B1B"/>
    <w:rsid w:val="00E71E35"/>
    <w:rsid w:val="00E7228C"/>
    <w:rsid w:val="00E725DD"/>
    <w:rsid w:val="00E731AC"/>
    <w:rsid w:val="00E732C6"/>
    <w:rsid w:val="00E73763"/>
    <w:rsid w:val="00E7394E"/>
    <w:rsid w:val="00E74718"/>
    <w:rsid w:val="00E74EED"/>
    <w:rsid w:val="00E751AA"/>
    <w:rsid w:val="00E7537E"/>
    <w:rsid w:val="00E7553E"/>
    <w:rsid w:val="00E7556F"/>
    <w:rsid w:val="00E77083"/>
    <w:rsid w:val="00E77781"/>
    <w:rsid w:val="00E77B90"/>
    <w:rsid w:val="00E77D0B"/>
    <w:rsid w:val="00E80A25"/>
    <w:rsid w:val="00E8101F"/>
    <w:rsid w:val="00E8117B"/>
    <w:rsid w:val="00E81548"/>
    <w:rsid w:val="00E81BF6"/>
    <w:rsid w:val="00E83266"/>
    <w:rsid w:val="00E83A42"/>
    <w:rsid w:val="00E840AF"/>
    <w:rsid w:val="00E850A6"/>
    <w:rsid w:val="00E857F6"/>
    <w:rsid w:val="00E8620D"/>
    <w:rsid w:val="00E86660"/>
    <w:rsid w:val="00E86708"/>
    <w:rsid w:val="00E86866"/>
    <w:rsid w:val="00E869F3"/>
    <w:rsid w:val="00E86FAA"/>
    <w:rsid w:val="00E87B0D"/>
    <w:rsid w:val="00E90858"/>
    <w:rsid w:val="00E908A9"/>
    <w:rsid w:val="00E9111B"/>
    <w:rsid w:val="00E916D5"/>
    <w:rsid w:val="00E919D5"/>
    <w:rsid w:val="00E9227F"/>
    <w:rsid w:val="00E9264B"/>
    <w:rsid w:val="00E9269D"/>
    <w:rsid w:val="00E92724"/>
    <w:rsid w:val="00E929B9"/>
    <w:rsid w:val="00E92D96"/>
    <w:rsid w:val="00E92FA6"/>
    <w:rsid w:val="00E93413"/>
    <w:rsid w:val="00E957BC"/>
    <w:rsid w:val="00E9631F"/>
    <w:rsid w:val="00E96D9C"/>
    <w:rsid w:val="00E96DB6"/>
    <w:rsid w:val="00E971C0"/>
    <w:rsid w:val="00EA05A7"/>
    <w:rsid w:val="00EA0E01"/>
    <w:rsid w:val="00EA1175"/>
    <w:rsid w:val="00EA1FB4"/>
    <w:rsid w:val="00EA28CF"/>
    <w:rsid w:val="00EA2A7F"/>
    <w:rsid w:val="00EA2ADF"/>
    <w:rsid w:val="00EA2C38"/>
    <w:rsid w:val="00EA4364"/>
    <w:rsid w:val="00EA4B89"/>
    <w:rsid w:val="00EA55A9"/>
    <w:rsid w:val="00EA5657"/>
    <w:rsid w:val="00EA566A"/>
    <w:rsid w:val="00EA67FD"/>
    <w:rsid w:val="00EA6ECB"/>
    <w:rsid w:val="00EA6F9F"/>
    <w:rsid w:val="00EA753C"/>
    <w:rsid w:val="00EA795C"/>
    <w:rsid w:val="00EA7A84"/>
    <w:rsid w:val="00EA7DFB"/>
    <w:rsid w:val="00EA7E94"/>
    <w:rsid w:val="00EB0174"/>
    <w:rsid w:val="00EB0859"/>
    <w:rsid w:val="00EB0DBB"/>
    <w:rsid w:val="00EB0E96"/>
    <w:rsid w:val="00EB12F9"/>
    <w:rsid w:val="00EB1BEE"/>
    <w:rsid w:val="00EB21FC"/>
    <w:rsid w:val="00EB28C2"/>
    <w:rsid w:val="00EB29A2"/>
    <w:rsid w:val="00EB2BC2"/>
    <w:rsid w:val="00EB2F4E"/>
    <w:rsid w:val="00EB3259"/>
    <w:rsid w:val="00EB3C4D"/>
    <w:rsid w:val="00EB4F48"/>
    <w:rsid w:val="00EB5468"/>
    <w:rsid w:val="00EB5E46"/>
    <w:rsid w:val="00EB6633"/>
    <w:rsid w:val="00EB6DC1"/>
    <w:rsid w:val="00EB741D"/>
    <w:rsid w:val="00EB77A8"/>
    <w:rsid w:val="00EC03DB"/>
    <w:rsid w:val="00EC0EDB"/>
    <w:rsid w:val="00EC1C89"/>
    <w:rsid w:val="00EC2308"/>
    <w:rsid w:val="00EC253D"/>
    <w:rsid w:val="00EC2DAC"/>
    <w:rsid w:val="00EC389A"/>
    <w:rsid w:val="00EC3CAE"/>
    <w:rsid w:val="00EC438C"/>
    <w:rsid w:val="00EC4D6C"/>
    <w:rsid w:val="00EC4DF5"/>
    <w:rsid w:val="00EC564B"/>
    <w:rsid w:val="00EC5793"/>
    <w:rsid w:val="00EC5FEB"/>
    <w:rsid w:val="00EC64F5"/>
    <w:rsid w:val="00EC7D38"/>
    <w:rsid w:val="00ED06AF"/>
    <w:rsid w:val="00ED0B67"/>
    <w:rsid w:val="00ED1125"/>
    <w:rsid w:val="00ED1669"/>
    <w:rsid w:val="00ED16C2"/>
    <w:rsid w:val="00ED1E3D"/>
    <w:rsid w:val="00ED209A"/>
    <w:rsid w:val="00ED22CC"/>
    <w:rsid w:val="00ED22E8"/>
    <w:rsid w:val="00ED2A2B"/>
    <w:rsid w:val="00ED4171"/>
    <w:rsid w:val="00ED48DB"/>
    <w:rsid w:val="00ED4A3E"/>
    <w:rsid w:val="00ED500A"/>
    <w:rsid w:val="00ED5595"/>
    <w:rsid w:val="00ED56AF"/>
    <w:rsid w:val="00ED577A"/>
    <w:rsid w:val="00ED5F9D"/>
    <w:rsid w:val="00ED5FF3"/>
    <w:rsid w:val="00ED6028"/>
    <w:rsid w:val="00ED6CBE"/>
    <w:rsid w:val="00ED71F5"/>
    <w:rsid w:val="00ED737F"/>
    <w:rsid w:val="00ED7669"/>
    <w:rsid w:val="00ED78EB"/>
    <w:rsid w:val="00EE01FF"/>
    <w:rsid w:val="00EE023B"/>
    <w:rsid w:val="00EE04C0"/>
    <w:rsid w:val="00EE0AAD"/>
    <w:rsid w:val="00EE0BDB"/>
    <w:rsid w:val="00EE0DFC"/>
    <w:rsid w:val="00EE16DE"/>
    <w:rsid w:val="00EE190F"/>
    <w:rsid w:val="00EE1F5F"/>
    <w:rsid w:val="00EE2557"/>
    <w:rsid w:val="00EE2A6C"/>
    <w:rsid w:val="00EE2C63"/>
    <w:rsid w:val="00EE35D7"/>
    <w:rsid w:val="00EE35F9"/>
    <w:rsid w:val="00EE36B2"/>
    <w:rsid w:val="00EE38B1"/>
    <w:rsid w:val="00EE3947"/>
    <w:rsid w:val="00EE3D1F"/>
    <w:rsid w:val="00EE4987"/>
    <w:rsid w:val="00EE5044"/>
    <w:rsid w:val="00EE52E8"/>
    <w:rsid w:val="00EE5320"/>
    <w:rsid w:val="00EE548C"/>
    <w:rsid w:val="00EE5968"/>
    <w:rsid w:val="00EE609A"/>
    <w:rsid w:val="00EE64A9"/>
    <w:rsid w:val="00EE6889"/>
    <w:rsid w:val="00EE6F17"/>
    <w:rsid w:val="00EE6FC1"/>
    <w:rsid w:val="00EE7205"/>
    <w:rsid w:val="00EE7367"/>
    <w:rsid w:val="00EE749F"/>
    <w:rsid w:val="00EE7FBE"/>
    <w:rsid w:val="00EF000A"/>
    <w:rsid w:val="00EF046C"/>
    <w:rsid w:val="00EF0A6B"/>
    <w:rsid w:val="00EF0BC2"/>
    <w:rsid w:val="00EF0CD0"/>
    <w:rsid w:val="00EF11FA"/>
    <w:rsid w:val="00EF1BD0"/>
    <w:rsid w:val="00EF34F9"/>
    <w:rsid w:val="00EF3828"/>
    <w:rsid w:val="00EF3BAD"/>
    <w:rsid w:val="00EF42E6"/>
    <w:rsid w:val="00EF478E"/>
    <w:rsid w:val="00EF4D96"/>
    <w:rsid w:val="00EF5EBC"/>
    <w:rsid w:val="00EF5F8A"/>
    <w:rsid w:val="00EF5F9F"/>
    <w:rsid w:val="00EF5FF2"/>
    <w:rsid w:val="00EF6FDB"/>
    <w:rsid w:val="00EF6FE1"/>
    <w:rsid w:val="00EF707E"/>
    <w:rsid w:val="00EF721F"/>
    <w:rsid w:val="00EF7BC9"/>
    <w:rsid w:val="00F009B9"/>
    <w:rsid w:val="00F00DA1"/>
    <w:rsid w:val="00F00E9A"/>
    <w:rsid w:val="00F01418"/>
    <w:rsid w:val="00F02525"/>
    <w:rsid w:val="00F02675"/>
    <w:rsid w:val="00F02840"/>
    <w:rsid w:val="00F036C1"/>
    <w:rsid w:val="00F03D30"/>
    <w:rsid w:val="00F03F85"/>
    <w:rsid w:val="00F041A3"/>
    <w:rsid w:val="00F04B64"/>
    <w:rsid w:val="00F04E01"/>
    <w:rsid w:val="00F05323"/>
    <w:rsid w:val="00F056D2"/>
    <w:rsid w:val="00F06A38"/>
    <w:rsid w:val="00F07A49"/>
    <w:rsid w:val="00F07DE5"/>
    <w:rsid w:val="00F10362"/>
    <w:rsid w:val="00F103EA"/>
    <w:rsid w:val="00F106C4"/>
    <w:rsid w:val="00F108AF"/>
    <w:rsid w:val="00F108EE"/>
    <w:rsid w:val="00F1198F"/>
    <w:rsid w:val="00F11C12"/>
    <w:rsid w:val="00F123FD"/>
    <w:rsid w:val="00F12460"/>
    <w:rsid w:val="00F124E7"/>
    <w:rsid w:val="00F124EF"/>
    <w:rsid w:val="00F1260A"/>
    <w:rsid w:val="00F12F7F"/>
    <w:rsid w:val="00F131C2"/>
    <w:rsid w:val="00F13269"/>
    <w:rsid w:val="00F13822"/>
    <w:rsid w:val="00F13898"/>
    <w:rsid w:val="00F13A6F"/>
    <w:rsid w:val="00F1404F"/>
    <w:rsid w:val="00F14302"/>
    <w:rsid w:val="00F14390"/>
    <w:rsid w:val="00F14A52"/>
    <w:rsid w:val="00F15016"/>
    <w:rsid w:val="00F1509C"/>
    <w:rsid w:val="00F15D05"/>
    <w:rsid w:val="00F15D12"/>
    <w:rsid w:val="00F165B3"/>
    <w:rsid w:val="00F16740"/>
    <w:rsid w:val="00F16C26"/>
    <w:rsid w:val="00F16D22"/>
    <w:rsid w:val="00F171D4"/>
    <w:rsid w:val="00F17405"/>
    <w:rsid w:val="00F17B92"/>
    <w:rsid w:val="00F20E52"/>
    <w:rsid w:val="00F20E65"/>
    <w:rsid w:val="00F210AE"/>
    <w:rsid w:val="00F2111C"/>
    <w:rsid w:val="00F219DB"/>
    <w:rsid w:val="00F21A9E"/>
    <w:rsid w:val="00F21F93"/>
    <w:rsid w:val="00F22282"/>
    <w:rsid w:val="00F225FF"/>
    <w:rsid w:val="00F22806"/>
    <w:rsid w:val="00F229E3"/>
    <w:rsid w:val="00F238F0"/>
    <w:rsid w:val="00F23A31"/>
    <w:rsid w:val="00F2474A"/>
    <w:rsid w:val="00F2488C"/>
    <w:rsid w:val="00F250A0"/>
    <w:rsid w:val="00F250C3"/>
    <w:rsid w:val="00F25AFD"/>
    <w:rsid w:val="00F262FB"/>
    <w:rsid w:val="00F26349"/>
    <w:rsid w:val="00F2662F"/>
    <w:rsid w:val="00F26A0F"/>
    <w:rsid w:val="00F26F83"/>
    <w:rsid w:val="00F27059"/>
    <w:rsid w:val="00F27638"/>
    <w:rsid w:val="00F27E9D"/>
    <w:rsid w:val="00F30243"/>
    <w:rsid w:val="00F30F7B"/>
    <w:rsid w:val="00F31FCC"/>
    <w:rsid w:val="00F31FFE"/>
    <w:rsid w:val="00F324C7"/>
    <w:rsid w:val="00F324F7"/>
    <w:rsid w:val="00F345BD"/>
    <w:rsid w:val="00F3468E"/>
    <w:rsid w:val="00F3497F"/>
    <w:rsid w:val="00F35276"/>
    <w:rsid w:val="00F352F9"/>
    <w:rsid w:val="00F35C54"/>
    <w:rsid w:val="00F35F8D"/>
    <w:rsid w:val="00F3666C"/>
    <w:rsid w:val="00F36874"/>
    <w:rsid w:val="00F36AA7"/>
    <w:rsid w:val="00F370C2"/>
    <w:rsid w:val="00F370F5"/>
    <w:rsid w:val="00F3760B"/>
    <w:rsid w:val="00F4059C"/>
    <w:rsid w:val="00F40766"/>
    <w:rsid w:val="00F40B5B"/>
    <w:rsid w:val="00F41961"/>
    <w:rsid w:val="00F41978"/>
    <w:rsid w:val="00F41F05"/>
    <w:rsid w:val="00F42C9B"/>
    <w:rsid w:val="00F430C9"/>
    <w:rsid w:val="00F43614"/>
    <w:rsid w:val="00F43787"/>
    <w:rsid w:val="00F43DAB"/>
    <w:rsid w:val="00F43EFD"/>
    <w:rsid w:val="00F4445E"/>
    <w:rsid w:val="00F44601"/>
    <w:rsid w:val="00F44653"/>
    <w:rsid w:val="00F44C7F"/>
    <w:rsid w:val="00F453AA"/>
    <w:rsid w:val="00F45CF0"/>
    <w:rsid w:val="00F45D44"/>
    <w:rsid w:val="00F45F5F"/>
    <w:rsid w:val="00F460C1"/>
    <w:rsid w:val="00F46E79"/>
    <w:rsid w:val="00F47719"/>
    <w:rsid w:val="00F47B16"/>
    <w:rsid w:val="00F47EF4"/>
    <w:rsid w:val="00F501C8"/>
    <w:rsid w:val="00F50658"/>
    <w:rsid w:val="00F50BF7"/>
    <w:rsid w:val="00F517CF"/>
    <w:rsid w:val="00F519F6"/>
    <w:rsid w:val="00F51FDD"/>
    <w:rsid w:val="00F51FE7"/>
    <w:rsid w:val="00F52254"/>
    <w:rsid w:val="00F5267F"/>
    <w:rsid w:val="00F52AA2"/>
    <w:rsid w:val="00F52ADF"/>
    <w:rsid w:val="00F52C9E"/>
    <w:rsid w:val="00F53E6D"/>
    <w:rsid w:val="00F54765"/>
    <w:rsid w:val="00F55094"/>
    <w:rsid w:val="00F55371"/>
    <w:rsid w:val="00F555F2"/>
    <w:rsid w:val="00F563D3"/>
    <w:rsid w:val="00F56F53"/>
    <w:rsid w:val="00F5705A"/>
    <w:rsid w:val="00F57E75"/>
    <w:rsid w:val="00F60329"/>
    <w:rsid w:val="00F60A88"/>
    <w:rsid w:val="00F60F0F"/>
    <w:rsid w:val="00F613AE"/>
    <w:rsid w:val="00F615D4"/>
    <w:rsid w:val="00F61908"/>
    <w:rsid w:val="00F61D81"/>
    <w:rsid w:val="00F61F6E"/>
    <w:rsid w:val="00F641C8"/>
    <w:rsid w:val="00F64665"/>
    <w:rsid w:val="00F64B71"/>
    <w:rsid w:val="00F64FF0"/>
    <w:rsid w:val="00F6526D"/>
    <w:rsid w:val="00F655D4"/>
    <w:rsid w:val="00F65B45"/>
    <w:rsid w:val="00F673B0"/>
    <w:rsid w:val="00F6776F"/>
    <w:rsid w:val="00F7054C"/>
    <w:rsid w:val="00F7163B"/>
    <w:rsid w:val="00F71C02"/>
    <w:rsid w:val="00F71CAD"/>
    <w:rsid w:val="00F722A8"/>
    <w:rsid w:val="00F73704"/>
    <w:rsid w:val="00F73A7F"/>
    <w:rsid w:val="00F73CA4"/>
    <w:rsid w:val="00F73F73"/>
    <w:rsid w:val="00F7482D"/>
    <w:rsid w:val="00F74A71"/>
    <w:rsid w:val="00F74D5C"/>
    <w:rsid w:val="00F74FE5"/>
    <w:rsid w:val="00F75443"/>
    <w:rsid w:val="00F754F0"/>
    <w:rsid w:val="00F760DA"/>
    <w:rsid w:val="00F766DD"/>
    <w:rsid w:val="00F770C1"/>
    <w:rsid w:val="00F7719F"/>
    <w:rsid w:val="00F776A5"/>
    <w:rsid w:val="00F77717"/>
    <w:rsid w:val="00F81782"/>
    <w:rsid w:val="00F81CA8"/>
    <w:rsid w:val="00F81CF9"/>
    <w:rsid w:val="00F82FFA"/>
    <w:rsid w:val="00F8360E"/>
    <w:rsid w:val="00F84084"/>
    <w:rsid w:val="00F8439A"/>
    <w:rsid w:val="00F84B80"/>
    <w:rsid w:val="00F84E02"/>
    <w:rsid w:val="00F85003"/>
    <w:rsid w:val="00F85A68"/>
    <w:rsid w:val="00F85DCB"/>
    <w:rsid w:val="00F85E76"/>
    <w:rsid w:val="00F86B3A"/>
    <w:rsid w:val="00F86C71"/>
    <w:rsid w:val="00F87023"/>
    <w:rsid w:val="00F87CE1"/>
    <w:rsid w:val="00F9027D"/>
    <w:rsid w:val="00F909F9"/>
    <w:rsid w:val="00F90A32"/>
    <w:rsid w:val="00F91004"/>
    <w:rsid w:val="00F910F5"/>
    <w:rsid w:val="00F912BF"/>
    <w:rsid w:val="00F920B2"/>
    <w:rsid w:val="00F932E9"/>
    <w:rsid w:val="00F93680"/>
    <w:rsid w:val="00F936E1"/>
    <w:rsid w:val="00F939D7"/>
    <w:rsid w:val="00F93EE0"/>
    <w:rsid w:val="00F9440F"/>
    <w:rsid w:val="00F9485F"/>
    <w:rsid w:val="00F94970"/>
    <w:rsid w:val="00F94BCA"/>
    <w:rsid w:val="00F94C3E"/>
    <w:rsid w:val="00F94F7E"/>
    <w:rsid w:val="00F96A78"/>
    <w:rsid w:val="00F96E0C"/>
    <w:rsid w:val="00F976C6"/>
    <w:rsid w:val="00F97F33"/>
    <w:rsid w:val="00FA00B7"/>
    <w:rsid w:val="00FA08B2"/>
    <w:rsid w:val="00FA0D32"/>
    <w:rsid w:val="00FA0D38"/>
    <w:rsid w:val="00FA1888"/>
    <w:rsid w:val="00FA1926"/>
    <w:rsid w:val="00FA19D7"/>
    <w:rsid w:val="00FA1DBB"/>
    <w:rsid w:val="00FA1E0A"/>
    <w:rsid w:val="00FA1EDB"/>
    <w:rsid w:val="00FA22E4"/>
    <w:rsid w:val="00FA2ABA"/>
    <w:rsid w:val="00FA436B"/>
    <w:rsid w:val="00FA459B"/>
    <w:rsid w:val="00FA4E55"/>
    <w:rsid w:val="00FA581B"/>
    <w:rsid w:val="00FA5D91"/>
    <w:rsid w:val="00FA7262"/>
    <w:rsid w:val="00FA7650"/>
    <w:rsid w:val="00FA78B4"/>
    <w:rsid w:val="00FA79A9"/>
    <w:rsid w:val="00FA7D99"/>
    <w:rsid w:val="00FB0655"/>
    <w:rsid w:val="00FB0B0D"/>
    <w:rsid w:val="00FB10FC"/>
    <w:rsid w:val="00FB1321"/>
    <w:rsid w:val="00FB14CD"/>
    <w:rsid w:val="00FB1945"/>
    <w:rsid w:val="00FB1FA7"/>
    <w:rsid w:val="00FB3162"/>
    <w:rsid w:val="00FB327B"/>
    <w:rsid w:val="00FB3F00"/>
    <w:rsid w:val="00FB4102"/>
    <w:rsid w:val="00FB4208"/>
    <w:rsid w:val="00FB4CD8"/>
    <w:rsid w:val="00FB5454"/>
    <w:rsid w:val="00FB548C"/>
    <w:rsid w:val="00FB5851"/>
    <w:rsid w:val="00FB604F"/>
    <w:rsid w:val="00FB61B2"/>
    <w:rsid w:val="00FB6DA2"/>
    <w:rsid w:val="00FB6ED4"/>
    <w:rsid w:val="00FB7B10"/>
    <w:rsid w:val="00FB7D92"/>
    <w:rsid w:val="00FB7E12"/>
    <w:rsid w:val="00FB7E1E"/>
    <w:rsid w:val="00FC029B"/>
    <w:rsid w:val="00FC17BD"/>
    <w:rsid w:val="00FC24B3"/>
    <w:rsid w:val="00FC2680"/>
    <w:rsid w:val="00FC2BDA"/>
    <w:rsid w:val="00FC31BE"/>
    <w:rsid w:val="00FC3A90"/>
    <w:rsid w:val="00FC433D"/>
    <w:rsid w:val="00FC4A42"/>
    <w:rsid w:val="00FC625D"/>
    <w:rsid w:val="00FC62E0"/>
    <w:rsid w:val="00FC6421"/>
    <w:rsid w:val="00FC66FF"/>
    <w:rsid w:val="00FC6880"/>
    <w:rsid w:val="00FC6F21"/>
    <w:rsid w:val="00FC6FB3"/>
    <w:rsid w:val="00FC6FB9"/>
    <w:rsid w:val="00FC6FC1"/>
    <w:rsid w:val="00FC76CF"/>
    <w:rsid w:val="00FC7AA5"/>
    <w:rsid w:val="00FC7B12"/>
    <w:rsid w:val="00FD16B1"/>
    <w:rsid w:val="00FD1785"/>
    <w:rsid w:val="00FD1D81"/>
    <w:rsid w:val="00FD2253"/>
    <w:rsid w:val="00FD23CC"/>
    <w:rsid w:val="00FD250B"/>
    <w:rsid w:val="00FD28DA"/>
    <w:rsid w:val="00FD298C"/>
    <w:rsid w:val="00FD34C1"/>
    <w:rsid w:val="00FD3895"/>
    <w:rsid w:val="00FD3C3D"/>
    <w:rsid w:val="00FD43BB"/>
    <w:rsid w:val="00FD47F9"/>
    <w:rsid w:val="00FD4D12"/>
    <w:rsid w:val="00FD5AFC"/>
    <w:rsid w:val="00FD5D82"/>
    <w:rsid w:val="00FD6127"/>
    <w:rsid w:val="00FD616D"/>
    <w:rsid w:val="00FD66AD"/>
    <w:rsid w:val="00FD66C1"/>
    <w:rsid w:val="00FD6AF5"/>
    <w:rsid w:val="00FD6C3B"/>
    <w:rsid w:val="00FD6E33"/>
    <w:rsid w:val="00FD6F3C"/>
    <w:rsid w:val="00FD77E5"/>
    <w:rsid w:val="00FD7AA3"/>
    <w:rsid w:val="00FD7BA2"/>
    <w:rsid w:val="00FD7D0B"/>
    <w:rsid w:val="00FE0226"/>
    <w:rsid w:val="00FE095F"/>
    <w:rsid w:val="00FE1433"/>
    <w:rsid w:val="00FE1FCE"/>
    <w:rsid w:val="00FE20B2"/>
    <w:rsid w:val="00FE21C0"/>
    <w:rsid w:val="00FE2851"/>
    <w:rsid w:val="00FE2DFE"/>
    <w:rsid w:val="00FE2E28"/>
    <w:rsid w:val="00FE2E35"/>
    <w:rsid w:val="00FE31AF"/>
    <w:rsid w:val="00FE3418"/>
    <w:rsid w:val="00FE3D76"/>
    <w:rsid w:val="00FE4623"/>
    <w:rsid w:val="00FE4888"/>
    <w:rsid w:val="00FE4AE7"/>
    <w:rsid w:val="00FE51CC"/>
    <w:rsid w:val="00FE589A"/>
    <w:rsid w:val="00FE6590"/>
    <w:rsid w:val="00FE6B99"/>
    <w:rsid w:val="00FE6CBD"/>
    <w:rsid w:val="00FE6FEC"/>
    <w:rsid w:val="00FE7015"/>
    <w:rsid w:val="00FE7411"/>
    <w:rsid w:val="00FE7916"/>
    <w:rsid w:val="00FF1EC9"/>
    <w:rsid w:val="00FF297B"/>
    <w:rsid w:val="00FF2E9C"/>
    <w:rsid w:val="00FF3272"/>
    <w:rsid w:val="00FF346B"/>
    <w:rsid w:val="00FF3960"/>
    <w:rsid w:val="00FF3CBA"/>
    <w:rsid w:val="00FF3CC4"/>
    <w:rsid w:val="00FF3CCF"/>
    <w:rsid w:val="00FF3ED4"/>
    <w:rsid w:val="00FF3F83"/>
    <w:rsid w:val="00FF49F8"/>
    <w:rsid w:val="00FF572D"/>
    <w:rsid w:val="00FF611A"/>
    <w:rsid w:val="00FF6CFE"/>
    <w:rsid w:val="00FF6D17"/>
    <w:rsid w:val="00FF6D46"/>
    <w:rsid w:val="00FF6F25"/>
    <w:rsid w:val="00FF70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2"/>
    </o:shapelayout>
  </w:shapeDefaults>
  <w:decimalSymbol w:val=","/>
  <w:listSeparator w:val=";"/>
  <w14:docId w14:val="385B3CD7"/>
  <w15:docId w15:val="{0C1E5B58-0DE9-4ACF-9D81-8B714EECE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1FA4"/>
  </w:style>
  <w:style w:type="paragraph" w:styleId="3">
    <w:name w:val="heading 3"/>
    <w:basedOn w:val="a"/>
    <w:link w:val="30"/>
    <w:uiPriority w:val="9"/>
    <w:qFormat/>
    <w:rsid w:val="00846CC9"/>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3">
    <w:name w:val="rvps3"/>
    <w:basedOn w:val="a"/>
    <w:rsid w:val="00991D29"/>
    <w:pPr>
      <w:spacing w:before="100" w:beforeAutospacing="1" w:after="100" w:afterAutospacing="1" w:line="240" w:lineRule="auto"/>
      <w:jc w:val="right"/>
    </w:pPr>
    <w:rPr>
      <w:rFonts w:ascii="Times New Roman" w:eastAsia="Times New Roman" w:hAnsi="Times New Roman" w:cs="Times New Roman"/>
      <w:sz w:val="24"/>
      <w:szCs w:val="24"/>
      <w:lang w:eastAsia="uk-UA"/>
    </w:rPr>
  </w:style>
  <w:style w:type="paragraph" w:customStyle="1" w:styleId="rvps2">
    <w:name w:val="rvps2"/>
    <w:basedOn w:val="a"/>
    <w:rsid w:val="00BC47D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5">
    <w:name w:val="rvts15"/>
    <w:basedOn w:val="a0"/>
    <w:rsid w:val="00BC47D8"/>
    <w:rPr>
      <w:sz w:val="16"/>
      <w:szCs w:val="16"/>
      <w:shd w:val="clear" w:color="auto" w:fill="FFFFFF"/>
    </w:rPr>
  </w:style>
  <w:style w:type="character" w:customStyle="1" w:styleId="rvts23">
    <w:name w:val="rvts23"/>
    <w:basedOn w:val="a0"/>
    <w:rsid w:val="00BC47D8"/>
    <w:rPr>
      <w:color w:val="000000"/>
    </w:rPr>
  </w:style>
  <w:style w:type="paragraph" w:customStyle="1" w:styleId="rvps6">
    <w:name w:val="rvps6"/>
    <w:basedOn w:val="a"/>
    <w:rsid w:val="00BC47D8"/>
    <w:pPr>
      <w:spacing w:before="100" w:beforeAutospacing="1" w:after="100" w:afterAutospacing="1" w:line="240" w:lineRule="auto"/>
      <w:ind w:firstLine="570"/>
      <w:jc w:val="both"/>
    </w:pPr>
    <w:rPr>
      <w:rFonts w:ascii="Times New Roman" w:eastAsia="Times New Roman" w:hAnsi="Times New Roman" w:cs="Times New Roman"/>
      <w:sz w:val="24"/>
      <w:szCs w:val="24"/>
      <w:lang w:eastAsia="uk-UA"/>
    </w:rPr>
  </w:style>
  <w:style w:type="character" w:customStyle="1" w:styleId="rvts20">
    <w:name w:val="rvts20"/>
    <w:basedOn w:val="a0"/>
    <w:rsid w:val="00BC47D8"/>
  </w:style>
  <w:style w:type="paragraph" w:customStyle="1" w:styleId="rvps7">
    <w:name w:val="rvps7"/>
    <w:basedOn w:val="a"/>
    <w:rsid w:val="00BC47D8"/>
    <w:pPr>
      <w:spacing w:before="100" w:beforeAutospacing="1" w:after="100" w:afterAutospacing="1" w:line="240" w:lineRule="auto"/>
      <w:ind w:firstLine="705"/>
      <w:jc w:val="both"/>
    </w:pPr>
    <w:rPr>
      <w:rFonts w:ascii="Times New Roman" w:eastAsia="Times New Roman" w:hAnsi="Times New Roman" w:cs="Times New Roman"/>
      <w:sz w:val="24"/>
      <w:szCs w:val="24"/>
      <w:lang w:eastAsia="uk-UA"/>
    </w:rPr>
  </w:style>
  <w:style w:type="paragraph" w:styleId="a3">
    <w:name w:val="List Paragraph"/>
    <w:basedOn w:val="a"/>
    <w:uiPriority w:val="34"/>
    <w:qFormat/>
    <w:rsid w:val="00C23BF4"/>
    <w:pPr>
      <w:ind w:left="720"/>
      <w:contextualSpacing/>
    </w:pPr>
  </w:style>
  <w:style w:type="table" w:styleId="a4">
    <w:name w:val="Table Grid"/>
    <w:basedOn w:val="a1"/>
    <w:uiPriority w:val="39"/>
    <w:rsid w:val="00C23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820D79"/>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820D79"/>
  </w:style>
  <w:style w:type="paragraph" w:styleId="a7">
    <w:name w:val="footer"/>
    <w:basedOn w:val="a"/>
    <w:link w:val="a8"/>
    <w:uiPriority w:val="99"/>
    <w:unhideWhenUsed/>
    <w:rsid w:val="00820D79"/>
    <w:pPr>
      <w:tabs>
        <w:tab w:val="center" w:pos="4819"/>
        <w:tab w:val="right" w:pos="9639"/>
      </w:tabs>
      <w:spacing w:after="0" w:line="240" w:lineRule="auto"/>
    </w:pPr>
  </w:style>
  <w:style w:type="character" w:customStyle="1" w:styleId="a8">
    <w:name w:val="Нижній колонтитул Знак"/>
    <w:basedOn w:val="a0"/>
    <w:link w:val="a7"/>
    <w:uiPriority w:val="99"/>
    <w:rsid w:val="00820D79"/>
  </w:style>
  <w:style w:type="character" w:customStyle="1" w:styleId="rvts9">
    <w:name w:val="rvts9"/>
    <w:basedOn w:val="a0"/>
    <w:rsid w:val="008B1D54"/>
  </w:style>
  <w:style w:type="character" w:styleId="a9">
    <w:name w:val="Hyperlink"/>
    <w:basedOn w:val="a0"/>
    <w:uiPriority w:val="99"/>
    <w:unhideWhenUsed/>
    <w:rsid w:val="00527CE6"/>
    <w:rPr>
      <w:color w:val="0000FF"/>
      <w:u w:val="single"/>
    </w:rPr>
  </w:style>
  <w:style w:type="paragraph" w:styleId="aa">
    <w:name w:val="Normal (Web)"/>
    <w:basedOn w:val="a"/>
    <w:uiPriority w:val="99"/>
    <w:semiHidden/>
    <w:unhideWhenUsed/>
    <w:rsid w:val="000A438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rvts14">
    <w:name w:val="rvts14"/>
    <w:basedOn w:val="a0"/>
    <w:rsid w:val="00AD541A"/>
    <w:rPr>
      <w:sz w:val="16"/>
      <w:szCs w:val="16"/>
    </w:rPr>
  </w:style>
  <w:style w:type="paragraph" w:customStyle="1" w:styleId="rvps21">
    <w:name w:val="rvps21"/>
    <w:basedOn w:val="a"/>
    <w:rsid w:val="00891AC3"/>
    <w:pPr>
      <w:spacing w:before="100" w:beforeAutospacing="1" w:after="100" w:afterAutospacing="1" w:line="240" w:lineRule="auto"/>
      <w:ind w:firstLine="705"/>
      <w:jc w:val="both"/>
    </w:pPr>
    <w:rPr>
      <w:rFonts w:ascii="Times New Roman" w:eastAsia="Times New Roman" w:hAnsi="Times New Roman" w:cs="Times New Roman"/>
      <w:sz w:val="24"/>
      <w:szCs w:val="24"/>
      <w:lang w:eastAsia="uk-UA"/>
    </w:rPr>
  </w:style>
  <w:style w:type="paragraph" w:customStyle="1" w:styleId="rvps27">
    <w:name w:val="rvps27"/>
    <w:basedOn w:val="a"/>
    <w:rsid w:val="00891AC3"/>
    <w:pPr>
      <w:spacing w:after="0" w:line="270" w:lineRule="atLeast"/>
      <w:ind w:left="30" w:right="30" w:firstLine="705"/>
      <w:jc w:val="both"/>
    </w:pPr>
    <w:rPr>
      <w:rFonts w:ascii="Times New Roman" w:eastAsia="Times New Roman" w:hAnsi="Times New Roman" w:cs="Times New Roman"/>
      <w:sz w:val="24"/>
      <w:szCs w:val="24"/>
      <w:lang w:eastAsia="uk-UA"/>
    </w:rPr>
  </w:style>
  <w:style w:type="character" w:customStyle="1" w:styleId="rvts24">
    <w:name w:val="rvts24"/>
    <w:basedOn w:val="a0"/>
    <w:rsid w:val="00891AC3"/>
    <w:rPr>
      <w:color w:val="000000"/>
    </w:rPr>
  </w:style>
  <w:style w:type="character" w:customStyle="1" w:styleId="1">
    <w:name w:val="Неразрешенное упоминание1"/>
    <w:basedOn w:val="a0"/>
    <w:uiPriority w:val="99"/>
    <w:semiHidden/>
    <w:unhideWhenUsed/>
    <w:rsid w:val="00C85F24"/>
    <w:rPr>
      <w:color w:val="605E5C"/>
      <w:shd w:val="clear" w:color="auto" w:fill="E1DFDD"/>
    </w:rPr>
  </w:style>
  <w:style w:type="character" w:styleId="ab">
    <w:name w:val="FollowedHyperlink"/>
    <w:basedOn w:val="a0"/>
    <w:uiPriority w:val="99"/>
    <w:semiHidden/>
    <w:unhideWhenUsed/>
    <w:rsid w:val="00C85F24"/>
    <w:rPr>
      <w:color w:val="954F72" w:themeColor="followedHyperlink"/>
      <w:u w:val="single"/>
    </w:rPr>
  </w:style>
  <w:style w:type="character" w:customStyle="1" w:styleId="rvts18">
    <w:name w:val="rvts18"/>
    <w:basedOn w:val="a0"/>
    <w:rsid w:val="003E4ABC"/>
  </w:style>
  <w:style w:type="paragraph" w:styleId="ac">
    <w:name w:val="Balloon Text"/>
    <w:basedOn w:val="a"/>
    <w:link w:val="ad"/>
    <w:uiPriority w:val="99"/>
    <w:semiHidden/>
    <w:unhideWhenUsed/>
    <w:rsid w:val="007F6B92"/>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7F6B92"/>
    <w:rPr>
      <w:rFonts w:ascii="Segoe UI" w:hAnsi="Segoe UI" w:cs="Segoe UI"/>
      <w:sz w:val="18"/>
      <w:szCs w:val="18"/>
    </w:rPr>
  </w:style>
  <w:style w:type="character" w:customStyle="1" w:styleId="rvts46">
    <w:name w:val="rvts46"/>
    <w:basedOn w:val="a0"/>
    <w:rsid w:val="00BB3746"/>
  </w:style>
  <w:style w:type="character" w:styleId="ae">
    <w:name w:val="Strong"/>
    <w:basedOn w:val="a0"/>
    <w:uiPriority w:val="22"/>
    <w:qFormat/>
    <w:rsid w:val="00BB3746"/>
    <w:rPr>
      <w:b/>
      <w:bCs/>
    </w:rPr>
  </w:style>
  <w:style w:type="character" w:styleId="af">
    <w:name w:val="annotation reference"/>
    <w:basedOn w:val="a0"/>
    <w:uiPriority w:val="99"/>
    <w:semiHidden/>
    <w:unhideWhenUsed/>
    <w:rsid w:val="00EE2557"/>
    <w:rPr>
      <w:sz w:val="16"/>
      <w:szCs w:val="16"/>
    </w:rPr>
  </w:style>
  <w:style w:type="paragraph" w:styleId="af0">
    <w:name w:val="annotation text"/>
    <w:basedOn w:val="a"/>
    <w:link w:val="af1"/>
    <w:uiPriority w:val="99"/>
    <w:semiHidden/>
    <w:unhideWhenUsed/>
    <w:rsid w:val="00EE2557"/>
    <w:pPr>
      <w:spacing w:line="240" w:lineRule="auto"/>
    </w:pPr>
    <w:rPr>
      <w:sz w:val="20"/>
      <w:szCs w:val="20"/>
    </w:rPr>
  </w:style>
  <w:style w:type="character" w:customStyle="1" w:styleId="af1">
    <w:name w:val="Текст примітки Знак"/>
    <w:basedOn w:val="a0"/>
    <w:link w:val="af0"/>
    <w:uiPriority w:val="99"/>
    <w:semiHidden/>
    <w:rsid w:val="00EE2557"/>
    <w:rPr>
      <w:sz w:val="20"/>
      <w:szCs w:val="20"/>
    </w:rPr>
  </w:style>
  <w:style w:type="paragraph" w:styleId="af2">
    <w:name w:val="annotation subject"/>
    <w:basedOn w:val="af0"/>
    <w:next w:val="af0"/>
    <w:link w:val="af3"/>
    <w:uiPriority w:val="99"/>
    <w:semiHidden/>
    <w:unhideWhenUsed/>
    <w:rsid w:val="00EE2557"/>
    <w:rPr>
      <w:b/>
      <w:bCs/>
    </w:rPr>
  </w:style>
  <w:style w:type="character" w:customStyle="1" w:styleId="af3">
    <w:name w:val="Тема примітки Знак"/>
    <w:basedOn w:val="af1"/>
    <w:link w:val="af2"/>
    <w:uiPriority w:val="99"/>
    <w:semiHidden/>
    <w:rsid w:val="00EE2557"/>
    <w:rPr>
      <w:b/>
      <w:bCs/>
      <w:sz w:val="20"/>
      <w:szCs w:val="20"/>
    </w:rPr>
  </w:style>
  <w:style w:type="character" w:customStyle="1" w:styleId="rvts37">
    <w:name w:val="rvts37"/>
    <w:basedOn w:val="a0"/>
    <w:rsid w:val="00F86C71"/>
  </w:style>
  <w:style w:type="character" w:customStyle="1" w:styleId="30">
    <w:name w:val="Заголовок 3 Знак"/>
    <w:basedOn w:val="a0"/>
    <w:link w:val="3"/>
    <w:uiPriority w:val="9"/>
    <w:rsid w:val="00846CC9"/>
    <w:rPr>
      <w:rFonts w:ascii="Times New Roman" w:eastAsia="Times New Roman" w:hAnsi="Times New Roman" w:cs="Times New Roman"/>
      <w:b/>
      <w:bCs/>
      <w:sz w:val="27"/>
      <w:szCs w:val="27"/>
      <w:lang w:eastAsia="uk-UA"/>
    </w:rPr>
  </w:style>
  <w:style w:type="paragraph" w:styleId="af4">
    <w:name w:val="Subtitle"/>
    <w:basedOn w:val="a"/>
    <w:next w:val="a"/>
    <w:link w:val="af5"/>
    <w:uiPriority w:val="11"/>
    <w:qFormat/>
    <w:rsid w:val="002A1B34"/>
    <w:pPr>
      <w:numPr>
        <w:ilvl w:val="1"/>
      </w:numPr>
    </w:pPr>
    <w:rPr>
      <w:rFonts w:eastAsiaTheme="minorEastAsia"/>
      <w:color w:val="5A5A5A" w:themeColor="text1" w:themeTint="A5"/>
      <w:spacing w:val="15"/>
    </w:rPr>
  </w:style>
  <w:style w:type="character" w:customStyle="1" w:styleId="af5">
    <w:name w:val="Підзаголовок Знак"/>
    <w:basedOn w:val="a0"/>
    <w:link w:val="af4"/>
    <w:uiPriority w:val="11"/>
    <w:rsid w:val="002A1B34"/>
    <w:rPr>
      <w:rFonts w:eastAsiaTheme="minorEastAsia"/>
      <w:color w:val="5A5A5A" w:themeColor="text1" w:themeTint="A5"/>
      <w:spacing w:val="15"/>
    </w:rPr>
  </w:style>
  <w:style w:type="table" w:customStyle="1" w:styleId="10">
    <w:name w:val="Стиль1"/>
    <w:basedOn w:val="a1"/>
    <w:uiPriority w:val="99"/>
    <w:rsid w:val="007A750D"/>
    <w:pPr>
      <w:spacing w:after="0" w:line="240" w:lineRule="auto"/>
    </w:pPr>
    <w:tblPr/>
    <w:tcPr>
      <w:shd w:val="clear" w:color="auto" w:fill="DEEAF6" w:themeFill="accent5" w:themeFillTint="33"/>
    </w:tcPr>
  </w:style>
  <w:style w:type="character" w:customStyle="1" w:styleId="rvts44">
    <w:name w:val="rvts44"/>
    <w:basedOn w:val="a0"/>
    <w:rsid w:val="005B704E"/>
  </w:style>
  <w:style w:type="paragraph" w:customStyle="1" w:styleId="af6">
    <w:name w:val="Текстовый блок"/>
    <w:basedOn w:val="a"/>
    <w:rsid w:val="00A9149A"/>
    <w:pPr>
      <w:spacing w:after="0" w:line="240" w:lineRule="auto"/>
    </w:pPr>
    <w:rPr>
      <w:rFonts w:ascii="Arial Unicode MS" w:hAnsi="Arial Unicode MS" w:cs="Times New Roman"/>
      <w:color w:val="000000"/>
    </w:rPr>
  </w:style>
  <w:style w:type="character" w:customStyle="1" w:styleId="fontstyle01">
    <w:name w:val="fontstyle01"/>
    <w:basedOn w:val="a0"/>
    <w:rsid w:val="00DF183B"/>
    <w:rPr>
      <w:rFonts w:ascii="TimesNewRomanPSMT" w:hAnsi="TimesNewRomanPSMT" w:hint="default"/>
      <w:b w:val="0"/>
      <w:bCs w:val="0"/>
      <w:i w:val="0"/>
      <w:iCs w:val="0"/>
      <w:color w:val="000000"/>
      <w:sz w:val="26"/>
      <w:szCs w:val="26"/>
    </w:rPr>
  </w:style>
  <w:style w:type="character" w:customStyle="1" w:styleId="11">
    <w:name w:val="Незакрита згадка1"/>
    <w:basedOn w:val="a0"/>
    <w:uiPriority w:val="99"/>
    <w:semiHidden/>
    <w:unhideWhenUsed/>
    <w:rsid w:val="009609E4"/>
    <w:rPr>
      <w:color w:val="605E5C"/>
      <w:shd w:val="clear" w:color="auto" w:fill="E1DFDD"/>
    </w:rPr>
  </w:style>
  <w:style w:type="character" w:styleId="af7">
    <w:name w:val="Unresolved Mention"/>
    <w:basedOn w:val="a0"/>
    <w:uiPriority w:val="99"/>
    <w:semiHidden/>
    <w:unhideWhenUsed/>
    <w:rsid w:val="00721D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72137">
      <w:bodyDiv w:val="1"/>
      <w:marLeft w:val="0"/>
      <w:marRight w:val="0"/>
      <w:marTop w:val="0"/>
      <w:marBottom w:val="0"/>
      <w:divBdr>
        <w:top w:val="none" w:sz="0" w:space="0" w:color="auto"/>
        <w:left w:val="none" w:sz="0" w:space="0" w:color="auto"/>
        <w:bottom w:val="none" w:sz="0" w:space="0" w:color="auto"/>
        <w:right w:val="none" w:sz="0" w:space="0" w:color="auto"/>
      </w:divBdr>
    </w:div>
    <w:div w:id="105007408">
      <w:bodyDiv w:val="1"/>
      <w:marLeft w:val="0"/>
      <w:marRight w:val="0"/>
      <w:marTop w:val="0"/>
      <w:marBottom w:val="0"/>
      <w:divBdr>
        <w:top w:val="none" w:sz="0" w:space="0" w:color="auto"/>
        <w:left w:val="none" w:sz="0" w:space="0" w:color="auto"/>
        <w:bottom w:val="none" w:sz="0" w:space="0" w:color="auto"/>
        <w:right w:val="none" w:sz="0" w:space="0" w:color="auto"/>
      </w:divBdr>
    </w:div>
    <w:div w:id="218247982">
      <w:bodyDiv w:val="1"/>
      <w:marLeft w:val="0"/>
      <w:marRight w:val="0"/>
      <w:marTop w:val="0"/>
      <w:marBottom w:val="0"/>
      <w:divBdr>
        <w:top w:val="none" w:sz="0" w:space="0" w:color="auto"/>
        <w:left w:val="none" w:sz="0" w:space="0" w:color="auto"/>
        <w:bottom w:val="none" w:sz="0" w:space="0" w:color="auto"/>
        <w:right w:val="none" w:sz="0" w:space="0" w:color="auto"/>
      </w:divBdr>
    </w:div>
    <w:div w:id="357971513">
      <w:bodyDiv w:val="1"/>
      <w:marLeft w:val="0"/>
      <w:marRight w:val="0"/>
      <w:marTop w:val="0"/>
      <w:marBottom w:val="0"/>
      <w:divBdr>
        <w:top w:val="none" w:sz="0" w:space="0" w:color="auto"/>
        <w:left w:val="none" w:sz="0" w:space="0" w:color="auto"/>
        <w:bottom w:val="none" w:sz="0" w:space="0" w:color="auto"/>
        <w:right w:val="none" w:sz="0" w:space="0" w:color="auto"/>
      </w:divBdr>
    </w:div>
    <w:div w:id="423764271">
      <w:bodyDiv w:val="1"/>
      <w:marLeft w:val="0"/>
      <w:marRight w:val="0"/>
      <w:marTop w:val="0"/>
      <w:marBottom w:val="0"/>
      <w:divBdr>
        <w:top w:val="none" w:sz="0" w:space="0" w:color="auto"/>
        <w:left w:val="none" w:sz="0" w:space="0" w:color="auto"/>
        <w:bottom w:val="none" w:sz="0" w:space="0" w:color="auto"/>
        <w:right w:val="none" w:sz="0" w:space="0" w:color="auto"/>
      </w:divBdr>
    </w:div>
    <w:div w:id="454375493">
      <w:bodyDiv w:val="1"/>
      <w:marLeft w:val="0"/>
      <w:marRight w:val="0"/>
      <w:marTop w:val="0"/>
      <w:marBottom w:val="0"/>
      <w:divBdr>
        <w:top w:val="none" w:sz="0" w:space="0" w:color="auto"/>
        <w:left w:val="none" w:sz="0" w:space="0" w:color="auto"/>
        <w:bottom w:val="none" w:sz="0" w:space="0" w:color="auto"/>
        <w:right w:val="none" w:sz="0" w:space="0" w:color="auto"/>
      </w:divBdr>
    </w:div>
    <w:div w:id="474644289">
      <w:bodyDiv w:val="1"/>
      <w:marLeft w:val="0"/>
      <w:marRight w:val="0"/>
      <w:marTop w:val="0"/>
      <w:marBottom w:val="0"/>
      <w:divBdr>
        <w:top w:val="none" w:sz="0" w:space="0" w:color="auto"/>
        <w:left w:val="none" w:sz="0" w:space="0" w:color="auto"/>
        <w:bottom w:val="none" w:sz="0" w:space="0" w:color="auto"/>
        <w:right w:val="none" w:sz="0" w:space="0" w:color="auto"/>
      </w:divBdr>
    </w:div>
    <w:div w:id="494534704">
      <w:bodyDiv w:val="1"/>
      <w:marLeft w:val="0"/>
      <w:marRight w:val="0"/>
      <w:marTop w:val="0"/>
      <w:marBottom w:val="0"/>
      <w:divBdr>
        <w:top w:val="none" w:sz="0" w:space="0" w:color="auto"/>
        <w:left w:val="none" w:sz="0" w:space="0" w:color="auto"/>
        <w:bottom w:val="none" w:sz="0" w:space="0" w:color="auto"/>
        <w:right w:val="none" w:sz="0" w:space="0" w:color="auto"/>
      </w:divBdr>
    </w:div>
    <w:div w:id="495002523">
      <w:bodyDiv w:val="1"/>
      <w:marLeft w:val="0"/>
      <w:marRight w:val="0"/>
      <w:marTop w:val="0"/>
      <w:marBottom w:val="0"/>
      <w:divBdr>
        <w:top w:val="none" w:sz="0" w:space="0" w:color="auto"/>
        <w:left w:val="none" w:sz="0" w:space="0" w:color="auto"/>
        <w:bottom w:val="none" w:sz="0" w:space="0" w:color="auto"/>
        <w:right w:val="none" w:sz="0" w:space="0" w:color="auto"/>
      </w:divBdr>
    </w:div>
    <w:div w:id="500043290">
      <w:bodyDiv w:val="1"/>
      <w:marLeft w:val="0"/>
      <w:marRight w:val="0"/>
      <w:marTop w:val="0"/>
      <w:marBottom w:val="0"/>
      <w:divBdr>
        <w:top w:val="none" w:sz="0" w:space="0" w:color="auto"/>
        <w:left w:val="none" w:sz="0" w:space="0" w:color="auto"/>
        <w:bottom w:val="none" w:sz="0" w:space="0" w:color="auto"/>
        <w:right w:val="none" w:sz="0" w:space="0" w:color="auto"/>
      </w:divBdr>
    </w:div>
    <w:div w:id="530996887">
      <w:bodyDiv w:val="1"/>
      <w:marLeft w:val="0"/>
      <w:marRight w:val="0"/>
      <w:marTop w:val="0"/>
      <w:marBottom w:val="0"/>
      <w:divBdr>
        <w:top w:val="none" w:sz="0" w:space="0" w:color="auto"/>
        <w:left w:val="none" w:sz="0" w:space="0" w:color="auto"/>
        <w:bottom w:val="none" w:sz="0" w:space="0" w:color="auto"/>
        <w:right w:val="none" w:sz="0" w:space="0" w:color="auto"/>
      </w:divBdr>
    </w:div>
    <w:div w:id="595209501">
      <w:bodyDiv w:val="1"/>
      <w:marLeft w:val="0"/>
      <w:marRight w:val="0"/>
      <w:marTop w:val="0"/>
      <w:marBottom w:val="0"/>
      <w:divBdr>
        <w:top w:val="none" w:sz="0" w:space="0" w:color="auto"/>
        <w:left w:val="none" w:sz="0" w:space="0" w:color="auto"/>
        <w:bottom w:val="none" w:sz="0" w:space="0" w:color="auto"/>
        <w:right w:val="none" w:sz="0" w:space="0" w:color="auto"/>
      </w:divBdr>
    </w:div>
    <w:div w:id="614674852">
      <w:bodyDiv w:val="1"/>
      <w:marLeft w:val="0"/>
      <w:marRight w:val="0"/>
      <w:marTop w:val="0"/>
      <w:marBottom w:val="0"/>
      <w:divBdr>
        <w:top w:val="none" w:sz="0" w:space="0" w:color="auto"/>
        <w:left w:val="none" w:sz="0" w:space="0" w:color="auto"/>
        <w:bottom w:val="none" w:sz="0" w:space="0" w:color="auto"/>
        <w:right w:val="none" w:sz="0" w:space="0" w:color="auto"/>
      </w:divBdr>
    </w:div>
    <w:div w:id="683898016">
      <w:bodyDiv w:val="1"/>
      <w:marLeft w:val="0"/>
      <w:marRight w:val="0"/>
      <w:marTop w:val="0"/>
      <w:marBottom w:val="0"/>
      <w:divBdr>
        <w:top w:val="none" w:sz="0" w:space="0" w:color="auto"/>
        <w:left w:val="none" w:sz="0" w:space="0" w:color="auto"/>
        <w:bottom w:val="none" w:sz="0" w:space="0" w:color="auto"/>
        <w:right w:val="none" w:sz="0" w:space="0" w:color="auto"/>
      </w:divBdr>
    </w:div>
    <w:div w:id="893660423">
      <w:bodyDiv w:val="1"/>
      <w:marLeft w:val="1140"/>
      <w:marRight w:val="570"/>
      <w:marTop w:val="1140"/>
      <w:marBottom w:val="960"/>
      <w:divBdr>
        <w:top w:val="none" w:sz="0" w:space="0" w:color="auto"/>
        <w:left w:val="none" w:sz="0" w:space="0" w:color="auto"/>
        <w:bottom w:val="none" w:sz="0" w:space="0" w:color="auto"/>
        <w:right w:val="none" w:sz="0" w:space="0" w:color="auto"/>
      </w:divBdr>
    </w:div>
    <w:div w:id="990904845">
      <w:bodyDiv w:val="1"/>
      <w:marLeft w:val="0"/>
      <w:marRight w:val="0"/>
      <w:marTop w:val="0"/>
      <w:marBottom w:val="0"/>
      <w:divBdr>
        <w:top w:val="none" w:sz="0" w:space="0" w:color="auto"/>
        <w:left w:val="none" w:sz="0" w:space="0" w:color="auto"/>
        <w:bottom w:val="none" w:sz="0" w:space="0" w:color="auto"/>
        <w:right w:val="none" w:sz="0" w:space="0" w:color="auto"/>
      </w:divBdr>
    </w:div>
    <w:div w:id="1083769246">
      <w:bodyDiv w:val="1"/>
      <w:marLeft w:val="0"/>
      <w:marRight w:val="0"/>
      <w:marTop w:val="0"/>
      <w:marBottom w:val="0"/>
      <w:divBdr>
        <w:top w:val="none" w:sz="0" w:space="0" w:color="auto"/>
        <w:left w:val="none" w:sz="0" w:space="0" w:color="auto"/>
        <w:bottom w:val="none" w:sz="0" w:space="0" w:color="auto"/>
        <w:right w:val="none" w:sz="0" w:space="0" w:color="auto"/>
      </w:divBdr>
    </w:div>
    <w:div w:id="1137649627">
      <w:bodyDiv w:val="1"/>
      <w:marLeft w:val="0"/>
      <w:marRight w:val="0"/>
      <w:marTop w:val="0"/>
      <w:marBottom w:val="0"/>
      <w:divBdr>
        <w:top w:val="none" w:sz="0" w:space="0" w:color="auto"/>
        <w:left w:val="none" w:sz="0" w:space="0" w:color="auto"/>
        <w:bottom w:val="none" w:sz="0" w:space="0" w:color="auto"/>
        <w:right w:val="none" w:sz="0" w:space="0" w:color="auto"/>
      </w:divBdr>
    </w:div>
    <w:div w:id="1181049142">
      <w:bodyDiv w:val="1"/>
      <w:marLeft w:val="0"/>
      <w:marRight w:val="0"/>
      <w:marTop w:val="0"/>
      <w:marBottom w:val="0"/>
      <w:divBdr>
        <w:top w:val="none" w:sz="0" w:space="0" w:color="auto"/>
        <w:left w:val="none" w:sz="0" w:space="0" w:color="auto"/>
        <w:bottom w:val="none" w:sz="0" w:space="0" w:color="auto"/>
        <w:right w:val="none" w:sz="0" w:space="0" w:color="auto"/>
      </w:divBdr>
    </w:div>
    <w:div w:id="1181508875">
      <w:bodyDiv w:val="1"/>
      <w:marLeft w:val="0"/>
      <w:marRight w:val="0"/>
      <w:marTop w:val="0"/>
      <w:marBottom w:val="0"/>
      <w:divBdr>
        <w:top w:val="none" w:sz="0" w:space="0" w:color="auto"/>
        <w:left w:val="none" w:sz="0" w:space="0" w:color="auto"/>
        <w:bottom w:val="none" w:sz="0" w:space="0" w:color="auto"/>
        <w:right w:val="none" w:sz="0" w:space="0" w:color="auto"/>
      </w:divBdr>
    </w:div>
    <w:div w:id="1224607617">
      <w:bodyDiv w:val="1"/>
      <w:marLeft w:val="0"/>
      <w:marRight w:val="0"/>
      <w:marTop w:val="0"/>
      <w:marBottom w:val="0"/>
      <w:divBdr>
        <w:top w:val="none" w:sz="0" w:space="0" w:color="auto"/>
        <w:left w:val="none" w:sz="0" w:space="0" w:color="auto"/>
        <w:bottom w:val="none" w:sz="0" w:space="0" w:color="auto"/>
        <w:right w:val="none" w:sz="0" w:space="0" w:color="auto"/>
      </w:divBdr>
    </w:div>
    <w:div w:id="1259175666">
      <w:bodyDiv w:val="1"/>
      <w:marLeft w:val="0"/>
      <w:marRight w:val="0"/>
      <w:marTop w:val="0"/>
      <w:marBottom w:val="0"/>
      <w:divBdr>
        <w:top w:val="none" w:sz="0" w:space="0" w:color="auto"/>
        <w:left w:val="none" w:sz="0" w:space="0" w:color="auto"/>
        <w:bottom w:val="none" w:sz="0" w:space="0" w:color="auto"/>
        <w:right w:val="none" w:sz="0" w:space="0" w:color="auto"/>
      </w:divBdr>
    </w:div>
    <w:div w:id="1279487721">
      <w:bodyDiv w:val="1"/>
      <w:marLeft w:val="0"/>
      <w:marRight w:val="0"/>
      <w:marTop w:val="0"/>
      <w:marBottom w:val="0"/>
      <w:divBdr>
        <w:top w:val="none" w:sz="0" w:space="0" w:color="auto"/>
        <w:left w:val="none" w:sz="0" w:space="0" w:color="auto"/>
        <w:bottom w:val="none" w:sz="0" w:space="0" w:color="auto"/>
        <w:right w:val="none" w:sz="0" w:space="0" w:color="auto"/>
      </w:divBdr>
    </w:div>
    <w:div w:id="1329016389">
      <w:bodyDiv w:val="1"/>
      <w:marLeft w:val="0"/>
      <w:marRight w:val="0"/>
      <w:marTop w:val="0"/>
      <w:marBottom w:val="0"/>
      <w:divBdr>
        <w:top w:val="none" w:sz="0" w:space="0" w:color="auto"/>
        <w:left w:val="none" w:sz="0" w:space="0" w:color="auto"/>
        <w:bottom w:val="none" w:sz="0" w:space="0" w:color="auto"/>
        <w:right w:val="none" w:sz="0" w:space="0" w:color="auto"/>
      </w:divBdr>
    </w:div>
    <w:div w:id="1446853692">
      <w:bodyDiv w:val="1"/>
      <w:marLeft w:val="0"/>
      <w:marRight w:val="0"/>
      <w:marTop w:val="0"/>
      <w:marBottom w:val="0"/>
      <w:divBdr>
        <w:top w:val="none" w:sz="0" w:space="0" w:color="auto"/>
        <w:left w:val="none" w:sz="0" w:space="0" w:color="auto"/>
        <w:bottom w:val="none" w:sz="0" w:space="0" w:color="auto"/>
        <w:right w:val="none" w:sz="0" w:space="0" w:color="auto"/>
      </w:divBdr>
    </w:div>
    <w:div w:id="1460686792">
      <w:bodyDiv w:val="1"/>
      <w:marLeft w:val="0"/>
      <w:marRight w:val="0"/>
      <w:marTop w:val="0"/>
      <w:marBottom w:val="0"/>
      <w:divBdr>
        <w:top w:val="none" w:sz="0" w:space="0" w:color="auto"/>
        <w:left w:val="none" w:sz="0" w:space="0" w:color="auto"/>
        <w:bottom w:val="none" w:sz="0" w:space="0" w:color="auto"/>
        <w:right w:val="none" w:sz="0" w:space="0" w:color="auto"/>
      </w:divBdr>
    </w:div>
    <w:div w:id="1666081472">
      <w:bodyDiv w:val="1"/>
      <w:marLeft w:val="0"/>
      <w:marRight w:val="0"/>
      <w:marTop w:val="0"/>
      <w:marBottom w:val="0"/>
      <w:divBdr>
        <w:top w:val="none" w:sz="0" w:space="0" w:color="auto"/>
        <w:left w:val="none" w:sz="0" w:space="0" w:color="auto"/>
        <w:bottom w:val="none" w:sz="0" w:space="0" w:color="auto"/>
        <w:right w:val="none" w:sz="0" w:space="0" w:color="auto"/>
      </w:divBdr>
    </w:div>
    <w:div w:id="1670323962">
      <w:bodyDiv w:val="1"/>
      <w:marLeft w:val="0"/>
      <w:marRight w:val="0"/>
      <w:marTop w:val="0"/>
      <w:marBottom w:val="0"/>
      <w:divBdr>
        <w:top w:val="none" w:sz="0" w:space="0" w:color="auto"/>
        <w:left w:val="none" w:sz="0" w:space="0" w:color="auto"/>
        <w:bottom w:val="none" w:sz="0" w:space="0" w:color="auto"/>
        <w:right w:val="none" w:sz="0" w:space="0" w:color="auto"/>
      </w:divBdr>
    </w:div>
    <w:div w:id="1695763916">
      <w:bodyDiv w:val="1"/>
      <w:marLeft w:val="0"/>
      <w:marRight w:val="0"/>
      <w:marTop w:val="0"/>
      <w:marBottom w:val="0"/>
      <w:divBdr>
        <w:top w:val="none" w:sz="0" w:space="0" w:color="auto"/>
        <w:left w:val="none" w:sz="0" w:space="0" w:color="auto"/>
        <w:bottom w:val="none" w:sz="0" w:space="0" w:color="auto"/>
        <w:right w:val="none" w:sz="0" w:space="0" w:color="auto"/>
      </w:divBdr>
    </w:div>
    <w:div w:id="1741247252">
      <w:bodyDiv w:val="1"/>
      <w:marLeft w:val="0"/>
      <w:marRight w:val="0"/>
      <w:marTop w:val="0"/>
      <w:marBottom w:val="0"/>
      <w:divBdr>
        <w:top w:val="none" w:sz="0" w:space="0" w:color="auto"/>
        <w:left w:val="none" w:sz="0" w:space="0" w:color="auto"/>
        <w:bottom w:val="none" w:sz="0" w:space="0" w:color="auto"/>
        <w:right w:val="none" w:sz="0" w:space="0" w:color="auto"/>
      </w:divBdr>
    </w:div>
    <w:div w:id="1841921720">
      <w:bodyDiv w:val="1"/>
      <w:marLeft w:val="0"/>
      <w:marRight w:val="0"/>
      <w:marTop w:val="0"/>
      <w:marBottom w:val="0"/>
      <w:divBdr>
        <w:top w:val="none" w:sz="0" w:space="0" w:color="auto"/>
        <w:left w:val="none" w:sz="0" w:space="0" w:color="auto"/>
        <w:bottom w:val="none" w:sz="0" w:space="0" w:color="auto"/>
        <w:right w:val="none" w:sz="0" w:space="0" w:color="auto"/>
      </w:divBdr>
    </w:div>
    <w:div w:id="1916429085">
      <w:bodyDiv w:val="1"/>
      <w:marLeft w:val="0"/>
      <w:marRight w:val="0"/>
      <w:marTop w:val="0"/>
      <w:marBottom w:val="0"/>
      <w:divBdr>
        <w:top w:val="none" w:sz="0" w:space="0" w:color="auto"/>
        <w:left w:val="none" w:sz="0" w:space="0" w:color="auto"/>
        <w:bottom w:val="none" w:sz="0" w:space="0" w:color="auto"/>
        <w:right w:val="none" w:sz="0" w:space="0" w:color="auto"/>
      </w:divBdr>
    </w:div>
    <w:div w:id="1922592509">
      <w:bodyDiv w:val="1"/>
      <w:marLeft w:val="0"/>
      <w:marRight w:val="0"/>
      <w:marTop w:val="0"/>
      <w:marBottom w:val="0"/>
      <w:divBdr>
        <w:top w:val="none" w:sz="0" w:space="0" w:color="auto"/>
        <w:left w:val="none" w:sz="0" w:space="0" w:color="auto"/>
        <w:bottom w:val="none" w:sz="0" w:space="0" w:color="auto"/>
        <w:right w:val="none" w:sz="0" w:space="0" w:color="auto"/>
      </w:divBdr>
    </w:div>
    <w:div w:id="1967858236">
      <w:bodyDiv w:val="1"/>
      <w:marLeft w:val="0"/>
      <w:marRight w:val="0"/>
      <w:marTop w:val="0"/>
      <w:marBottom w:val="0"/>
      <w:divBdr>
        <w:top w:val="none" w:sz="0" w:space="0" w:color="auto"/>
        <w:left w:val="none" w:sz="0" w:space="0" w:color="auto"/>
        <w:bottom w:val="none" w:sz="0" w:space="0" w:color="auto"/>
        <w:right w:val="none" w:sz="0" w:space="0" w:color="auto"/>
      </w:divBdr>
    </w:div>
    <w:div w:id="1996105493">
      <w:bodyDiv w:val="1"/>
      <w:marLeft w:val="0"/>
      <w:marRight w:val="0"/>
      <w:marTop w:val="0"/>
      <w:marBottom w:val="0"/>
      <w:divBdr>
        <w:top w:val="none" w:sz="0" w:space="0" w:color="auto"/>
        <w:left w:val="none" w:sz="0" w:space="0" w:color="auto"/>
        <w:bottom w:val="none" w:sz="0" w:space="0" w:color="auto"/>
        <w:right w:val="none" w:sz="0" w:space="0" w:color="auto"/>
      </w:divBdr>
    </w:div>
    <w:div w:id="2142570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1.xml"/><Relationship Id="rId18" Type="http://schemas.openxmlformats.org/officeDocument/2006/relationships/diagramLayout" Target="diagrams/layout1.xml"/><Relationship Id="rId26" Type="http://schemas.openxmlformats.org/officeDocument/2006/relationships/diagramColors" Target="diagrams/colors2.xml"/><Relationship Id="rId39" Type="http://schemas.openxmlformats.org/officeDocument/2006/relationships/image" Target="media/image13.emf"/><Relationship Id="rId3" Type="http://schemas.openxmlformats.org/officeDocument/2006/relationships/styles" Target="styles.xml"/><Relationship Id="rId21" Type="http://schemas.microsoft.com/office/2007/relationships/diagramDrawing" Target="diagrams/drawing1.xml"/><Relationship Id="rId34" Type="http://schemas.openxmlformats.org/officeDocument/2006/relationships/package" Target="embeddings/Microsoft_Excel_Worksheet2.xlsx"/><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diagramData" Target="diagrams/data1.xml"/><Relationship Id="rId25" Type="http://schemas.openxmlformats.org/officeDocument/2006/relationships/diagramQuickStyle" Target="diagrams/quickStyle2.xml"/><Relationship Id="rId33" Type="http://schemas.openxmlformats.org/officeDocument/2006/relationships/image" Target="media/image10.emf"/><Relationship Id="rId38" Type="http://schemas.openxmlformats.org/officeDocument/2006/relationships/package" Target="embeddings/Microsoft_Excel_Worksheet4.xlsx"/><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diagramColors" Target="diagrams/colors1.xml"/><Relationship Id="rId29" Type="http://schemas.openxmlformats.org/officeDocument/2006/relationships/image" Target="media/image8.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diagramLayout" Target="diagrams/layout2.xml"/><Relationship Id="rId32" Type="http://schemas.openxmlformats.org/officeDocument/2006/relationships/package" Target="embeddings/Microsoft_Excel_Worksheet1.xlsx"/><Relationship Id="rId37" Type="http://schemas.openxmlformats.org/officeDocument/2006/relationships/image" Target="media/image12.emf"/><Relationship Id="rId40" Type="http://schemas.openxmlformats.org/officeDocument/2006/relationships/package" Target="embeddings/Microsoft_Excel_Worksheet5.xlsx"/><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diagramData" Target="diagrams/data2.xml"/><Relationship Id="rId28" Type="http://schemas.openxmlformats.org/officeDocument/2006/relationships/image" Target="media/image7.png"/><Relationship Id="rId36" Type="http://schemas.openxmlformats.org/officeDocument/2006/relationships/package" Target="embeddings/Microsoft_Excel_Worksheet3.xlsx"/><Relationship Id="rId10" Type="http://schemas.openxmlformats.org/officeDocument/2006/relationships/image" Target="media/image2.emf"/><Relationship Id="rId19" Type="http://schemas.openxmlformats.org/officeDocument/2006/relationships/diagramQuickStyle" Target="diagrams/quickStyle1.xml"/><Relationship Id="rId31" Type="http://schemas.openxmlformats.org/officeDocument/2006/relationships/image" Target="media/image9.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image" Target="media/image6.emf"/><Relationship Id="rId27" Type="http://schemas.microsoft.com/office/2007/relationships/diagramDrawing" Target="diagrams/drawing2.xml"/><Relationship Id="rId30" Type="http://schemas.openxmlformats.org/officeDocument/2006/relationships/package" Target="embeddings/Microsoft_Excel_Worksheet.xlsx"/><Relationship Id="rId35" Type="http://schemas.openxmlformats.org/officeDocument/2006/relationships/image" Target="media/image11.emf"/></Relationships>
</file>

<file path=word/charts/_rels/chart1.xml.rels><?xml version="1.0" encoding="UTF-8" standalone="yes"?>
<Relationships xmlns="http://schemas.openxmlformats.org/package/2006/relationships"><Relationship Id="rId3" Type="http://schemas.openxmlformats.org/officeDocument/2006/relationships/oleObject" Target="file:///C:\Users\kohut\Desktop\&#1040;&#1053;&#1040;&#1051;&#1030;&#1047;%20&#1057;&#1059;&#1044;&#1054;&#1063;&#1048;&#1053;&#1057;&#1058;&#1042;&#1040;\2025\&#1050;&#1086;&#1087;&#1110;&#1103;%20&#1084;&#1072;&#1083;&#1102;&#1085;&#1082;&#1080;%20&#1076;&#1086;%20&#1090;&#1077;&#1082;&#1089;&#1090;&#1086;&#1074;&#1086;&#1075;&#1086;%20&#1072;&#1085;&#1072;&#1083;&#1110;&#1079;&#1091;%202024.xlsx"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ohut\Desktop\&#1040;&#1053;&#1040;&#1051;&#1030;&#1047;%20&#1057;&#1059;&#1044;&#1054;&#1063;&#1048;&#1053;&#1057;&#1058;&#1042;&#1040;\2025\&#1050;&#1086;&#1087;&#1110;&#1103;%20&#1084;&#1072;&#1083;&#1102;&#1085;&#1082;&#1080;%20&#1076;&#1086;%20&#1090;&#1077;&#1082;&#1089;&#1090;&#1086;&#1074;&#1086;&#1075;&#1086;%20&#1072;&#1085;&#1072;&#1083;&#1110;&#1079;&#1091;%202024.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ohut\Desktop\&#1040;&#1053;&#1040;&#1051;&#1030;&#1047;%20&#1057;&#1059;&#1044;&#1054;&#1063;&#1048;&#1053;&#1057;&#1058;&#1042;&#1040;\2025\&#1050;&#1086;&#1087;&#1110;&#1103;%20&#1084;&#1072;&#1083;&#1102;&#1085;&#1082;&#1080;%20&#1076;&#1086;%20&#1090;&#1077;&#1082;&#1089;&#1090;&#1086;&#1074;&#1086;&#1075;&#1086;%20&#1072;&#1085;&#1072;&#1083;&#1110;&#1079;&#1091;%202024.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1358860231095653E-2"/>
          <c:y val="0.14484283977181098"/>
          <c:w val="0.74111402281991545"/>
          <c:h val="0.75842611237834878"/>
        </c:manualLayout>
      </c:layout>
      <c:barChart>
        <c:barDir val="col"/>
        <c:grouping val="stacked"/>
        <c:varyColors val="0"/>
        <c:ser>
          <c:idx val="1"/>
          <c:order val="0"/>
          <c:tx>
            <c:strRef>
              <c:f>'гістограма 3'!$A$3</c:f>
              <c:strCache>
                <c:ptCount val="1"/>
                <c:pt idx="0">
                  <c:v>вироки</c:v>
                </c:pt>
              </c:strCache>
            </c:strRef>
          </c:tx>
          <c:spPr>
            <a:solidFill>
              <a:srgbClr val="0070C0"/>
            </a:solidFill>
            <a:ln>
              <a:noFill/>
            </a:ln>
            <a:effectLst/>
          </c:spPr>
          <c:invertIfNegative val="0"/>
          <c:dLbls>
            <c:dLbl>
              <c:idx val="2"/>
              <c:layout>
                <c:manualLayout>
                  <c:x val="-2.0096110041868689E-3"/>
                  <c:y val="-5.5102145329316148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6F6-41E8-BDD5-C79F3F7A5D13}"/>
                </c:ext>
              </c:extLst>
            </c:dLbl>
            <c:spPr>
              <a:noFill/>
              <a:ln>
                <a:noFill/>
              </a:ln>
              <a:effectLst/>
            </c:spPr>
            <c:txPr>
              <a:bodyPr rot="0" spcFirstLastPara="1" vertOverflow="ellipsis" vert="horz" wrap="square" lIns="38100" tIns="19050" rIns="38100" bIns="19050" anchor="ctr" anchorCtr="1">
                <a:spAutoFit/>
              </a:bodyPr>
              <a:lstStyle/>
              <a:p>
                <a:pPr>
                  <a:defRPr lang="en-US" sz="14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'гістограма 3'!$B$2:$D$2</c:f>
              <c:numCache>
                <c:formatCode>General</c:formatCode>
                <c:ptCount val="3"/>
                <c:pt idx="0">
                  <c:v>2024</c:v>
                </c:pt>
                <c:pt idx="2">
                  <c:v>2025</c:v>
                </c:pt>
              </c:numCache>
            </c:numRef>
          </c:cat>
          <c:val>
            <c:numRef>
              <c:f>'гістограма 3'!$B$3:$D$3</c:f>
              <c:numCache>
                <c:formatCode>General</c:formatCode>
                <c:ptCount val="3"/>
                <c:pt idx="0">
                  <c:v>77</c:v>
                </c:pt>
                <c:pt idx="2">
                  <c:v>109</c:v>
                </c:pt>
              </c:numCache>
            </c:numRef>
          </c:val>
          <c:extLst>
            <c:ext xmlns:c16="http://schemas.microsoft.com/office/drawing/2014/chart" uri="{C3380CC4-5D6E-409C-BE32-E72D297353CC}">
              <c16:uniqueId val="{00000001-66F6-41E8-BDD5-C79F3F7A5D13}"/>
            </c:ext>
          </c:extLst>
        </c:ser>
        <c:ser>
          <c:idx val="2"/>
          <c:order val="1"/>
          <c:tx>
            <c:strRef>
              <c:f>'гістограма 3'!$A$4</c:f>
              <c:strCache>
                <c:ptCount val="1"/>
                <c:pt idx="0">
                  <c:v>закриті провадж</c:v>
                </c:pt>
              </c:strCache>
            </c:strRef>
          </c:tx>
          <c:spPr>
            <a:solidFill>
              <a:schemeClr val="accent5">
                <a:lumMod val="60000"/>
                <a:lumOff val="40000"/>
              </a:schemeClr>
            </a:solidFill>
            <a:ln>
              <a:noFill/>
            </a:ln>
            <a:effectLst/>
          </c:spPr>
          <c:invertIfNegative val="0"/>
          <c:dLbls>
            <c:dLbl>
              <c:idx val="2"/>
              <c:layout>
                <c:manualLayout>
                  <c:x val="2.5095466513855298E-3"/>
                  <c:y val="1.7113098446400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6F6-41E8-BDD5-C79F3F7A5D13}"/>
                </c:ext>
              </c:extLst>
            </c:dLbl>
            <c:spPr>
              <a:noFill/>
              <a:ln>
                <a:noFill/>
              </a:ln>
              <a:effectLst/>
            </c:spPr>
            <c:txPr>
              <a:bodyPr rot="0" spcFirstLastPara="1" vertOverflow="ellipsis" vert="horz" wrap="square" lIns="38100" tIns="19050" rIns="38100" bIns="19050" anchor="ctr" anchorCtr="1">
                <a:spAutoFit/>
              </a:bodyPr>
              <a:lstStyle/>
              <a:p>
                <a:pPr>
                  <a:defRPr lang="en-US"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'гістограма 3'!$B$2:$D$2</c:f>
              <c:numCache>
                <c:formatCode>General</c:formatCode>
                <c:ptCount val="3"/>
                <c:pt idx="0">
                  <c:v>2024</c:v>
                </c:pt>
                <c:pt idx="2">
                  <c:v>2025</c:v>
                </c:pt>
              </c:numCache>
            </c:numRef>
          </c:cat>
          <c:val>
            <c:numRef>
              <c:f>'гістограма 3'!$B$4:$D$4</c:f>
              <c:numCache>
                <c:formatCode>General</c:formatCode>
                <c:ptCount val="3"/>
                <c:pt idx="0">
                  <c:v>9</c:v>
                </c:pt>
                <c:pt idx="2">
                  <c:v>4</c:v>
                </c:pt>
              </c:numCache>
            </c:numRef>
          </c:val>
          <c:extLst>
            <c:ext xmlns:c16="http://schemas.microsoft.com/office/drawing/2014/chart" uri="{C3380CC4-5D6E-409C-BE32-E72D297353CC}">
              <c16:uniqueId val="{00000003-66F6-41E8-BDD5-C79F3F7A5D13}"/>
            </c:ext>
          </c:extLst>
        </c:ser>
        <c:ser>
          <c:idx val="0"/>
          <c:order val="2"/>
          <c:tx>
            <c:strRef>
              <c:f>'гістограма 3'!$A$5</c:f>
              <c:strCache>
                <c:ptCount val="1"/>
                <c:pt idx="0">
                  <c:v>звільнено від віповідал </c:v>
                </c:pt>
              </c:strCache>
            </c:strRef>
          </c:tx>
          <c:spPr>
            <a:solidFill>
              <a:schemeClr val="accent1"/>
            </a:solidFill>
            <a:ln>
              <a:noFill/>
            </a:ln>
            <a:effectLst/>
          </c:spPr>
          <c:invertIfNegative val="0"/>
          <c:dLbls>
            <c:dLbl>
              <c:idx val="0"/>
              <c:layout>
                <c:manualLayout>
                  <c:x val="-4.740436108611527E-17"/>
                  <c:y val="-2.395833782496022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6F6-41E8-BDD5-C79F3F7A5D13}"/>
                </c:ext>
              </c:extLst>
            </c:dLbl>
            <c:dLbl>
              <c:idx val="2"/>
              <c:layout>
                <c:manualLayout>
                  <c:x val="4.0404033976929295E-3"/>
                  <c:y val="-3.1475088706465842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6F6-41E8-BDD5-C79F3F7A5D13}"/>
                </c:ext>
              </c:extLst>
            </c:dLbl>
            <c:spPr>
              <a:noFill/>
              <a:ln>
                <a:noFill/>
              </a:ln>
              <a:effectLst/>
            </c:spPr>
            <c:txPr>
              <a:bodyPr rot="0" spcFirstLastPara="1" vertOverflow="ellipsis" vert="horz" wrap="square" lIns="38100" tIns="19050" rIns="38100" bIns="19050" anchor="ctr" anchorCtr="1">
                <a:spAutoFit/>
              </a:bodyPr>
              <a:lstStyle/>
              <a:p>
                <a:pPr>
                  <a:defRPr lang="en-US"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'гістограма 3'!$B$2:$D$2</c:f>
              <c:numCache>
                <c:formatCode>General</c:formatCode>
                <c:ptCount val="3"/>
                <c:pt idx="0">
                  <c:v>2024</c:v>
                </c:pt>
                <c:pt idx="2">
                  <c:v>2025</c:v>
                </c:pt>
              </c:numCache>
            </c:numRef>
          </c:cat>
          <c:val>
            <c:numRef>
              <c:f>'гістограма 3'!$B$5:$D$5</c:f>
              <c:numCache>
                <c:formatCode>General</c:formatCode>
                <c:ptCount val="3"/>
                <c:pt idx="0">
                  <c:v>2</c:v>
                </c:pt>
              </c:numCache>
            </c:numRef>
          </c:val>
          <c:extLst>
            <c:ext xmlns:c16="http://schemas.microsoft.com/office/drawing/2014/chart" uri="{C3380CC4-5D6E-409C-BE32-E72D297353CC}">
              <c16:uniqueId val="{00000006-66F6-41E8-BDD5-C79F3F7A5D13}"/>
            </c:ext>
          </c:extLst>
        </c:ser>
        <c:ser>
          <c:idx val="3"/>
          <c:order val="3"/>
          <c:tx>
            <c:strRef>
              <c:f>'гістограма 3'!$A$6</c:f>
              <c:strCache>
                <c:ptCount val="1"/>
                <c:pt idx="0">
                  <c:v>повернуто </c:v>
                </c:pt>
              </c:strCache>
            </c:strRef>
          </c:tx>
          <c:spPr>
            <a:solidFill>
              <a:schemeClr val="accent4"/>
            </a:solidFill>
            <a:ln>
              <a:noFill/>
            </a:ln>
            <a:effectLst/>
          </c:spPr>
          <c:invertIfNegative val="0"/>
          <c:cat>
            <c:numRef>
              <c:f>'гістограма 3'!$B$2:$D$2</c:f>
              <c:numCache>
                <c:formatCode>General</c:formatCode>
                <c:ptCount val="3"/>
                <c:pt idx="0">
                  <c:v>2024</c:v>
                </c:pt>
                <c:pt idx="2">
                  <c:v>2025</c:v>
                </c:pt>
              </c:numCache>
            </c:numRef>
          </c:cat>
          <c:val>
            <c:numRef>
              <c:f>'гістограма 3'!$B$6:$D$6</c:f>
              <c:numCache>
                <c:formatCode>General</c:formatCode>
                <c:ptCount val="3"/>
                <c:pt idx="2">
                  <c:v>1</c:v>
                </c:pt>
              </c:numCache>
            </c:numRef>
          </c:val>
          <c:extLst>
            <c:ext xmlns:c16="http://schemas.microsoft.com/office/drawing/2014/chart" uri="{C3380CC4-5D6E-409C-BE32-E72D297353CC}">
              <c16:uniqueId val="{00000007-66F6-41E8-BDD5-C79F3F7A5D13}"/>
            </c:ext>
          </c:extLst>
        </c:ser>
        <c:dLbls>
          <c:showLegendKey val="0"/>
          <c:showVal val="0"/>
          <c:showCatName val="0"/>
          <c:showSerName val="0"/>
          <c:showPercent val="0"/>
          <c:showBubbleSize val="0"/>
        </c:dLbls>
        <c:gapWidth val="54"/>
        <c:overlap val="100"/>
        <c:axId val="669073664"/>
        <c:axId val="669072680"/>
      </c:barChart>
      <c:catAx>
        <c:axId val="669073664"/>
        <c:scaling>
          <c:orientation val="minMax"/>
        </c:scaling>
        <c:delete val="1"/>
        <c:axPos val="b"/>
        <c:numFmt formatCode="General" sourceLinked="1"/>
        <c:majorTickMark val="none"/>
        <c:minorTickMark val="none"/>
        <c:tickLblPos val="nextTo"/>
        <c:crossAx val="669072680"/>
        <c:crosses val="autoZero"/>
        <c:auto val="1"/>
        <c:lblAlgn val="ctr"/>
        <c:lblOffset val="100"/>
        <c:noMultiLvlLbl val="0"/>
      </c:catAx>
      <c:valAx>
        <c:axId val="669072680"/>
        <c:scaling>
          <c:orientation val="minMax"/>
          <c:min val="1.0000000000000003E-4"/>
        </c:scaling>
        <c:delete val="1"/>
        <c:axPos val="l"/>
        <c:numFmt formatCode="General" sourceLinked="1"/>
        <c:majorTickMark val="out"/>
        <c:minorTickMark val="none"/>
        <c:tickLblPos val="nextTo"/>
        <c:crossAx val="66907366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marL="0" indent="0" algn="l">
        <a:defRPr lang="en-US" sz="800">
          <a:latin typeface="Times New Roman" panose="02020603050405020304" pitchFamily="18" charset="0"/>
          <a:ea typeface="+mn-ea"/>
          <a:cs typeface="Times New Roman" panose="02020603050405020304" pitchFamily="18" charset="0"/>
        </a:defRPr>
      </a:pPr>
      <a:endParaRPr lang="uk-UA"/>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uk-UA" sz="1400" b="1">
                <a:solidFill>
                  <a:sysClr val="windowText" lastClr="000000"/>
                </a:solidFill>
              </a:rPr>
              <a:t>Основні</a:t>
            </a:r>
            <a:r>
              <a:rPr lang="uk-UA" sz="1400" b="1" baseline="0">
                <a:solidFill>
                  <a:sysClr val="windowText" lastClr="000000"/>
                </a:solidFill>
              </a:rPr>
              <a:t> показники здійснення правосуддя слідчими суддями ВАКС </a:t>
            </a:r>
          </a:p>
          <a:p>
            <a:pPr>
              <a:defRPr sz="1400" b="1">
                <a:solidFill>
                  <a:sysClr val="windowText" lastClr="000000"/>
                </a:solidFill>
              </a:defRPr>
            </a:pPr>
            <a:r>
              <a:rPr lang="uk-UA" sz="1400" b="1" baseline="0">
                <a:solidFill>
                  <a:sysClr val="windowText" lastClr="000000"/>
                </a:solidFill>
              </a:rPr>
              <a:t>у 202</a:t>
            </a:r>
            <a:r>
              <a:rPr lang="en-US" sz="1400" b="1" baseline="0">
                <a:solidFill>
                  <a:sysClr val="windowText" lastClr="000000"/>
                </a:solidFill>
              </a:rPr>
              <a:t>4</a:t>
            </a:r>
            <a:r>
              <a:rPr lang="uk-UA" sz="1400" b="1" baseline="0">
                <a:solidFill>
                  <a:sysClr val="windowText" lastClr="000000"/>
                </a:solidFill>
              </a:rPr>
              <a:t> та 202</a:t>
            </a:r>
            <a:r>
              <a:rPr lang="en-US" sz="1400" b="1" baseline="0">
                <a:solidFill>
                  <a:sysClr val="windowText" lastClr="000000"/>
                </a:solidFill>
              </a:rPr>
              <a:t>5</a:t>
            </a:r>
            <a:r>
              <a:rPr lang="uk-UA" sz="1400" b="1" baseline="0">
                <a:solidFill>
                  <a:sysClr val="windowText" lastClr="000000"/>
                </a:solidFill>
              </a:rPr>
              <a:t> роках</a:t>
            </a:r>
            <a:endParaRPr lang="uk-UA" sz="1400" b="1">
              <a:solidFill>
                <a:sysClr val="windowText" lastClr="000000"/>
              </a:solidFill>
            </a:endParaRPr>
          </a:p>
        </c:rich>
      </c:tx>
      <c:layout>
        <c:manualLayout>
          <c:xMode val="edge"/>
          <c:yMode val="edge"/>
          <c:x val="0.15258686360731202"/>
          <c:y val="3.5664246992283953E-2"/>
        </c:manualLayout>
      </c:layout>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manualLayout>
          <c:layoutTarget val="inner"/>
          <c:xMode val="edge"/>
          <c:yMode val="edge"/>
          <c:x val="2.0205295638765761E-2"/>
          <c:y val="0.21395770222188568"/>
          <c:w val="0.95958940872246845"/>
          <c:h val="0.48262937850019022"/>
        </c:manualLayout>
      </c:layout>
      <c:barChart>
        <c:barDir val="col"/>
        <c:grouping val="clustered"/>
        <c:varyColors val="0"/>
        <c:ser>
          <c:idx val="0"/>
          <c:order val="0"/>
          <c:tx>
            <c:strRef>
              <c:f>'гістограма 4'!$A$3</c:f>
              <c:strCache>
                <c:ptCount val="1"/>
                <c:pt idx="0">
                  <c:v>2024 рік </c:v>
                </c:pt>
              </c:strCache>
            </c:strRef>
          </c:tx>
          <c:spPr>
            <a:solidFill>
              <a:schemeClr val="accent5">
                <a:lumMod val="50000"/>
              </a:schemeClr>
            </a:solidFill>
            <a:ln>
              <a:noFill/>
            </a:ln>
            <a:effectLst/>
          </c:spPr>
          <c:invertIfNegative val="0"/>
          <c:dLbls>
            <c:dLbl>
              <c:idx val="3"/>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ctr"/>
              <c:showLegendKey val="0"/>
              <c:showVal val="1"/>
              <c:showCatName val="0"/>
              <c:showSerName val="0"/>
              <c:showPercent val="0"/>
              <c:showBubbleSize val="0"/>
              <c:extLst>
                <c:ext xmlns:c16="http://schemas.microsoft.com/office/drawing/2014/chart" uri="{C3380CC4-5D6E-409C-BE32-E72D297353CC}">
                  <c16:uniqueId val="{00000000-8418-427D-9C4F-D2E750E63E1B}"/>
                </c:ext>
              </c:extLst>
            </c:dLbl>
            <c:spPr>
              <a:noFill/>
              <a:ln>
                <a:noFill/>
              </a:ln>
              <a:effectLst/>
            </c:spPr>
            <c:txPr>
              <a:bodyPr rot="0" spcFirstLastPara="1" vertOverflow="ellipsis" vert="horz" wrap="square" anchor="ctr" anchorCtr="1"/>
              <a:lstStyle/>
              <a:p>
                <a:pPr>
                  <a:defRPr sz="1400" b="1"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'гістограма 4'!$B$2:$E$2</c:f>
              <c:strCache>
                <c:ptCount val="4"/>
                <c:pt idx="0">
                  <c:v>перебувало на розгляді проваджень
+283  (+2,5 %)*</c:v>
                </c:pt>
                <c:pt idx="1">
                  <c:v>надійшло на розгляд 
+259 (+2,3 %)*</c:v>
                </c:pt>
                <c:pt idx="2">
                  <c:v>розглянуто проваджень
+318 (+2,9 %)*</c:v>
                </c:pt>
                <c:pt idx="3">
                  <c:v>залишок нерозглянутих проваджень 
-35 (-23,8 %)*</c:v>
                </c:pt>
              </c:strCache>
            </c:strRef>
          </c:cat>
          <c:val>
            <c:numRef>
              <c:f>'гістограма 4'!$B$3:$E$3</c:f>
              <c:numCache>
                <c:formatCode>General</c:formatCode>
                <c:ptCount val="4"/>
                <c:pt idx="0">
                  <c:v>11300</c:v>
                </c:pt>
                <c:pt idx="1">
                  <c:v>11205</c:v>
                </c:pt>
                <c:pt idx="2">
                  <c:v>11153</c:v>
                </c:pt>
                <c:pt idx="3">
                  <c:v>147</c:v>
                </c:pt>
              </c:numCache>
            </c:numRef>
          </c:val>
          <c:extLst>
            <c:ext xmlns:c16="http://schemas.microsoft.com/office/drawing/2014/chart" uri="{C3380CC4-5D6E-409C-BE32-E72D297353CC}">
              <c16:uniqueId val="{00000001-8418-427D-9C4F-D2E750E63E1B}"/>
            </c:ext>
          </c:extLst>
        </c:ser>
        <c:ser>
          <c:idx val="1"/>
          <c:order val="1"/>
          <c:tx>
            <c:strRef>
              <c:f>'гістограма 4'!$A$4</c:f>
              <c:strCache>
                <c:ptCount val="1"/>
                <c:pt idx="0">
                  <c:v>2025 рік </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'гістограма 4'!$B$2:$E$2</c:f>
              <c:strCache>
                <c:ptCount val="4"/>
                <c:pt idx="0">
                  <c:v>перебувало на розгляді проваджень
+283  (+2,5 %)*</c:v>
                </c:pt>
                <c:pt idx="1">
                  <c:v>надійшло на розгляд 
+259 (+2,3 %)*</c:v>
                </c:pt>
                <c:pt idx="2">
                  <c:v>розглянуто проваджень
+318 (+2,9 %)*</c:v>
                </c:pt>
                <c:pt idx="3">
                  <c:v>залишок нерозглянутих проваджень 
-35 (-23,8 %)*</c:v>
                </c:pt>
              </c:strCache>
            </c:strRef>
          </c:cat>
          <c:val>
            <c:numRef>
              <c:f>'гістограма 4'!$B$4:$E$4</c:f>
              <c:numCache>
                <c:formatCode>General</c:formatCode>
                <c:ptCount val="4"/>
                <c:pt idx="0">
                  <c:v>11583</c:v>
                </c:pt>
                <c:pt idx="1">
                  <c:v>11464</c:v>
                </c:pt>
                <c:pt idx="2">
                  <c:v>11471</c:v>
                </c:pt>
                <c:pt idx="3">
                  <c:v>112</c:v>
                </c:pt>
              </c:numCache>
            </c:numRef>
          </c:val>
          <c:extLst>
            <c:ext xmlns:c16="http://schemas.microsoft.com/office/drawing/2014/chart" uri="{C3380CC4-5D6E-409C-BE32-E72D297353CC}">
              <c16:uniqueId val="{00000002-8418-427D-9C4F-D2E750E63E1B}"/>
            </c:ext>
          </c:extLst>
        </c:ser>
        <c:dLbls>
          <c:showLegendKey val="0"/>
          <c:showVal val="0"/>
          <c:showCatName val="0"/>
          <c:showSerName val="0"/>
          <c:showPercent val="0"/>
          <c:showBubbleSize val="0"/>
        </c:dLbls>
        <c:gapWidth val="69"/>
        <c:axId val="376868512"/>
        <c:axId val="376870152"/>
      </c:barChart>
      <c:catAx>
        <c:axId val="376868512"/>
        <c:scaling>
          <c:orientation val="minMax"/>
        </c:scaling>
        <c:delete val="0"/>
        <c:axPos val="b"/>
        <c:numFmt formatCode="General" sourceLinked="1"/>
        <c:majorTickMark val="none"/>
        <c:minorTickMark val="none"/>
        <c:tickLblPos val="nextTo"/>
        <c:spPr>
          <a:solidFill>
            <a:schemeClr val="bg1"/>
          </a:solid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crossAx val="376870152"/>
        <c:crosses val="autoZero"/>
        <c:auto val="1"/>
        <c:lblAlgn val="ctr"/>
        <c:lblOffset val="100"/>
        <c:noMultiLvlLbl val="0"/>
      </c:catAx>
      <c:valAx>
        <c:axId val="376870152"/>
        <c:scaling>
          <c:orientation val="minMax"/>
        </c:scaling>
        <c:delete val="1"/>
        <c:axPos val="l"/>
        <c:numFmt formatCode="General" sourceLinked="1"/>
        <c:majorTickMark val="none"/>
        <c:minorTickMark val="none"/>
        <c:tickLblPos val="nextTo"/>
        <c:crossAx val="376868512"/>
        <c:crosses val="autoZero"/>
        <c:crossBetween val="between"/>
      </c:valAx>
      <c:spPr>
        <a:noFill/>
        <a:ln>
          <a:noFill/>
        </a:ln>
        <a:effectLst/>
      </c:spPr>
    </c:plotArea>
    <c:legend>
      <c:legendPos val="b"/>
      <c:layout>
        <c:manualLayout>
          <c:xMode val="edge"/>
          <c:yMode val="edge"/>
          <c:x val="0.11403683727678897"/>
          <c:y val="0.91852675120965055"/>
          <c:w val="0.3115082911888612"/>
          <c:h val="7.0810582215692711E-2"/>
        </c:manualLayout>
      </c:layout>
      <c:overlay val="0"/>
      <c:spPr>
        <a:noFill/>
        <a:ln>
          <a:noFill/>
        </a:ln>
        <a:effectLst/>
      </c:spPr>
      <c:txPr>
        <a:bodyPr rot="0" spcFirstLastPara="1" vertOverflow="ellipsis" vert="horz" wrap="square" anchor="ctr" anchorCtr="1"/>
        <a:lstStyle/>
        <a:p>
          <a:pPr>
            <a:defRPr sz="13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uk-UA"/>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uk-UA"/>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uk-UA"/>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uk-UA" sz="1600" b="1">
                <a:solidFill>
                  <a:schemeClr val="tx1"/>
                </a:solidFill>
              </a:rPr>
              <a:t>Структура клопотань, розглянутих ВАКС у </a:t>
            </a:r>
            <a:r>
              <a:rPr lang="en-US" sz="1600" b="1">
                <a:solidFill>
                  <a:schemeClr val="tx1"/>
                </a:solidFill>
              </a:rPr>
              <a:t>202</a:t>
            </a:r>
            <a:r>
              <a:rPr lang="uk-UA" sz="1600" b="1">
                <a:solidFill>
                  <a:schemeClr val="tx1"/>
                </a:solidFill>
              </a:rPr>
              <a:t>5 році</a:t>
            </a:r>
          </a:p>
          <a:p>
            <a:pPr>
              <a:defRPr sz="1600" b="1">
                <a:solidFill>
                  <a:schemeClr val="tx1"/>
                </a:solidFill>
              </a:defRPr>
            </a:pPr>
            <a:r>
              <a:rPr lang="uk-UA" sz="1600" b="1">
                <a:solidFill>
                  <a:schemeClr val="tx1"/>
                </a:solidFill>
              </a:rPr>
              <a:t>(за категоріями)</a:t>
            </a:r>
          </a:p>
        </c:rich>
      </c:tx>
      <c:layout>
        <c:manualLayout>
          <c:xMode val="edge"/>
          <c:yMode val="edge"/>
          <c:x val="0.16523620497850991"/>
          <c:y val="1.0592078357069271E-2"/>
        </c:manualLayout>
      </c:layout>
      <c:overlay val="0"/>
      <c:spPr>
        <a:noFill/>
        <a:ln>
          <a:noFill/>
        </a:ln>
        <a:effectLst/>
      </c:spPr>
      <c:txPr>
        <a:bodyPr rot="0" spcFirstLastPara="1" vertOverflow="ellipsis" vert="horz" wrap="square" anchor="ctr" anchorCtr="1"/>
        <a:lstStyle/>
        <a:p>
          <a:pPr>
            <a:defRPr sz="1600" b="1"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uk-UA"/>
        </a:p>
      </c:txPr>
    </c:title>
    <c:autoTitleDeleted val="0"/>
    <c:plotArea>
      <c:layout>
        <c:manualLayout>
          <c:layoutTarget val="inner"/>
          <c:xMode val="edge"/>
          <c:yMode val="edge"/>
          <c:x val="0.31322068276042875"/>
          <c:y val="0.15066692588322267"/>
          <c:w val="0.42332068535340878"/>
          <c:h val="0.76214439593240257"/>
        </c:manualLayout>
      </c:layout>
      <c:pieChart>
        <c:varyColors val="1"/>
        <c:ser>
          <c:idx val="0"/>
          <c:order val="0"/>
          <c:explosion val="1"/>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664-493A-BD06-BAC3A52EFC00}"/>
              </c:ext>
            </c:extLst>
          </c:dPt>
          <c:dPt>
            <c:idx val="1"/>
            <c:bubble3D val="0"/>
            <c:spPr>
              <a:solidFill>
                <a:schemeClr val="bg2">
                  <a:lumMod val="75000"/>
                </a:schemeClr>
              </a:solidFill>
              <a:ln w="19050">
                <a:solidFill>
                  <a:schemeClr val="lt1"/>
                </a:solidFill>
              </a:ln>
              <a:effectLst/>
            </c:spPr>
            <c:extLst>
              <c:ext xmlns:c16="http://schemas.microsoft.com/office/drawing/2014/chart" uri="{C3380CC4-5D6E-409C-BE32-E72D297353CC}">
                <c16:uniqueId val="{00000003-9664-493A-BD06-BAC3A52EFC00}"/>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9664-493A-BD06-BAC3A52EFC00}"/>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9664-493A-BD06-BAC3A52EFC00}"/>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9664-493A-BD06-BAC3A52EFC00}"/>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9664-493A-BD06-BAC3A52EFC00}"/>
              </c:ext>
            </c:extLst>
          </c:dPt>
          <c:dPt>
            <c:idx val="6"/>
            <c:bubble3D val="0"/>
            <c:spPr>
              <a:solidFill>
                <a:schemeClr val="accent1">
                  <a:lumMod val="80000"/>
                  <a:lumOff val="20000"/>
                </a:schemeClr>
              </a:solidFill>
              <a:ln w="19050">
                <a:solidFill>
                  <a:schemeClr val="lt1"/>
                </a:solidFill>
              </a:ln>
              <a:effectLst/>
            </c:spPr>
            <c:extLst>
              <c:ext xmlns:c16="http://schemas.microsoft.com/office/drawing/2014/chart" uri="{C3380CC4-5D6E-409C-BE32-E72D297353CC}">
                <c16:uniqueId val="{0000000D-9664-493A-BD06-BAC3A52EFC00}"/>
              </c:ext>
            </c:extLst>
          </c:dPt>
          <c:dPt>
            <c:idx val="7"/>
            <c:bubble3D val="0"/>
            <c:spPr>
              <a:solidFill>
                <a:schemeClr val="accent3">
                  <a:lumMod val="80000"/>
                  <a:lumOff val="20000"/>
                </a:schemeClr>
              </a:solidFill>
              <a:ln w="19050">
                <a:solidFill>
                  <a:schemeClr val="lt1"/>
                </a:solidFill>
              </a:ln>
              <a:effectLst/>
            </c:spPr>
            <c:extLst>
              <c:ext xmlns:c16="http://schemas.microsoft.com/office/drawing/2014/chart" uri="{C3380CC4-5D6E-409C-BE32-E72D297353CC}">
                <c16:uniqueId val="{0000000F-9664-493A-BD06-BAC3A52EFC00}"/>
              </c:ext>
            </c:extLst>
          </c:dPt>
          <c:dPt>
            <c:idx val="8"/>
            <c:bubble3D val="0"/>
            <c:spPr>
              <a:solidFill>
                <a:schemeClr val="accent5">
                  <a:lumMod val="80000"/>
                  <a:lumOff val="20000"/>
                </a:schemeClr>
              </a:solidFill>
              <a:ln w="19050">
                <a:solidFill>
                  <a:schemeClr val="lt1"/>
                </a:solidFill>
              </a:ln>
              <a:effectLst/>
            </c:spPr>
            <c:extLst>
              <c:ext xmlns:c16="http://schemas.microsoft.com/office/drawing/2014/chart" uri="{C3380CC4-5D6E-409C-BE32-E72D297353CC}">
                <c16:uniqueId val="{00000011-9664-493A-BD06-BAC3A52EFC00}"/>
              </c:ext>
            </c:extLst>
          </c:dPt>
          <c:dPt>
            <c:idx val="9"/>
            <c:bubble3D val="0"/>
            <c:spPr>
              <a:solidFill>
                <a:schemeClr val="accent1">
                  <a:lumMod val="80000"/>
                </a:schemeClr>
              </a:solidFill>
              <a:ln w="19050">
                <a:solidFill>
                  <a:schemeClr val="lt1"/>
                </a:solidFill>
              </a:ln>
              <a:effectLst/>
            </c:spPr>
            <c:extLst>
              <c:ext xmlns:c16="http://schemas.microsoft.com/office/drawing/2014/chart" uri="{C3380CC4-5D6E-409C-BE32-E72D297353CC}">
                <c16:uniqueId val="{00000013-9664-493A-BD06-BAC3A52EFC00}"/>
              </c:ext>
            </c:extLst>
          </c:dPt>
          <c:dPt>
            <c:idx val="10"/>
            <c:bubble3D val="0"/>
            <c:spPr>
              <a:solidFill>
                <a:schemeClr val="accent3">
                  <a:lumMod val="80000"/>
                </a:schemeClr>
              </a:solidFill>
              <a:ln w="19050">
                <a:solidFill>
                  <a:schemeClr val="lt1"/>
                </a:solidFill>
              </a:ln>
              <a:effectLst/>
            </c:spPr>
            <c:extLst>
              <c:ext xmlns:c16="http://schemas.microsoft.com/office/drawing/2014/chart" uri="{C3380CC4-5D6E-409C-BE32-E72D297353CC}">
                <c16:uniqueId val="{00000015-9664-493A-BD06-BAC3A52EFC00}"/>
              </c:ext>
            </c:extLst>
          </c:dPt>
          <c:dPt>
            <c:idx val="11"/>
            <c:bubble3D val="0"/>
            <c:spPr>
              <a:solidFill>
                <a:schemeClr val="accent5">
                  <a:lumMod val="80000"/>
                </a:schemeClr>
              </a:solidFill>
              <a:ln w="19050">
                <a:solidFill>
                  <a:schemeClr val="lt1"/>
                </a:solidFill>
              </a:ln>
              <a:effectLst/>
            </c:spPr>
            <c:extLst>
              <c:ext xmlns:c16="http://schemas.microsoft.com/office/drawing/2014/chart" uri="{C3380CC4-5D6E-409C-BE32-E72D297353CC}">
                <c16:uniqueId val="{00000017-9664-493A-BD06-BAC3A52EFC00}"/>
              </c:ext>
            </c:extLst>
          </c:dPt>
          <c:dLbls>
            <c:dLbl>
              <c:idx val="0"/>
              <c:layout>
                <c:manualLayout>
                  <c:x val="-3.2394534374190348E-2"/>
                  <c:y val="-0.20310818569553807"/>
                </c:manualLayout>
              </c:layout>
              <c:tx>
                <c:rich>
                  <a:bodyPr/>
                  <a:lstStyle/>
                  <a:p>
                    <a:fld id="{903E8595-DADB-4F50-9E6F-6C0A7A7D98CD}" type="CATEGORYNAME">
                      <a:rPr lang="uk-UA">
                        <a:solidFill>
                          <a:schemeClr val="bg1"/>
                        </a:solidFill>
                      </a:rPr>
                      <a:pPr/>
                      <a:t>[ІМ’Я КАТЕГОРІЇ]</a:t>
                    </a:fld>
                    <a:endParaRPr lang="uk-UA" baseline="0">
                      <a:solidFill>
                        <a:schemeClr val="bg1"/>
                      </a:solidFill>
                    </a:endParaRPr>
                  </a:p>
                  <a:p>
                    <a:fld id="{BFA583F5-BAAC-429A-A93C-39F9772E955D}" type="VALUE">
                      <a:rPr lang="uk-UA">
                        <a:solidFill>
                          <a:schemeClr val="bg1"/>
                        </a:solidFill>
                      </a:rPr>
                      <a:pPr/>
                      <a:t>[ЗНАЧЕННЯ]</a:t>
                    </a:fld>
                    <a:r>
                      <a:rPr lang="uk-UA">
                        <a:solidFill>
                          <a:schemeClr val="bg1"/>
                        </a:solidFill>
                      </a:rPr>
                      <a:t>  </a:t>
                    </a:r>
                    <a:fld id="{E2763CDD-FE59-4342-A034-2A29125B3DE0}" type="PERCENTAGE">
                      <a:rPr lang="uk-UA">
                        <a:solidFill>
                          <a:schemeClr val="bg1"/>
                        </a:solidFill>
                      </a:rPr>
                      <a:pPr/>
                      <a:t>[ВІДСОТОК]</a:t>
                    </a:fld>
                    <a:endParaRPr lang="uk-UA">
                      <a:solidFill>
                        <a:schemeClr val="bg1"/>
                      </a:solidFill>
                    </a:endParaRPr>
                  </a:p>
                </c:rich>
              </c:tx>
              <c:showLegendKey val="0"/>
              <c:showVal val="1"/>
              <c:showCatName val="1"/>
              <c:showSerName val="0"/>
              <c:showPercent val="1"/>
              <c:showBubbleSize val="0"/>
              <c:separator>
</c:separator>
              <c:extLst>
                <c:ext xmlns:c15="http://schemas.microsoft.com/office/drawing/2012/chart" uri="{CE6537A1-D6FC-4f65-9D91-7224C49458BB}">
                  <c15:dlblFieldTable/>
                  <c15:showDataLabelsRange val="0"/>
                </c:ext>
                <c:ext xmlns:c16="http://schemas.microsoft.com/office/drawing/2014/chart" uri="{C3380CC4-5D6E-409C-BE32-E72D297353CC}">
                  <c16:uniqueId val="{00000001-9664-493A-BD06-BAC3A52EFC00}"/>
                </c:ext>
              </c:extLst>
            </c:dLbl>
            <c:dLbl>
              <c:idx val="1"/>
              <c:delete val="1"/>
              <c:extLst>
                <c:ext xmlns:c15="http://schemas.microsoft.com/office/drawing/2012/chart" uri="{CE6537A1-D6FC-4f65-9D91-7224C49458BB}"/>
                <c:ext xmlns:c16="http://schemas.microsoft.com/office/drawing/2014/chart" uri="{C3380CC4-5D6E-409C-BE32-E72D297353CC}">
                  <c16:uniqueId val="{00000003-9664-493A-BD06-BAC3A52EFC00}"/>
                </c:ext>
              </c:extLst>
            </c:dLbl>
            <c:dLbl>
              <c:idx val="2"/>
              <c:layout>
                <c:manualLayout>
                  <c:x val="0.18747050084851055"/>
                  <c:y val="7.2491416215631543E-2"/>
                </c:manualLayout>
              </c:layout>
              <c:tx>
                <c:rich>
                  <a:bodyPr rot="0" spcFirstLastPara="1" vertOverflow="ellipsis" vert="horz" wrap="square" anchor="ctr" anchorCtr="1"/>
                  <a:lstStyle/>
                  <a:p>
                    <a:pPr>
                      <a:defRPr sz="1100" b="0" i="0" u="none" strike="noStrike" kern="1200" baseline="0">
                        <a:solidFill>
                          <a:schemeClr val="bg1"/>
                        </a:solidFill>
                        <a:latin typeface="Times New Roman" panose="02020603050405020304" pitchFamily="18" charset="0"/>
                        <a:ea typeface="+mn-ea"/>
                        <a:cs typeface="Times New Roman" panose="02020603050405020304" pitchFamily="18" charset="0"/>
                      </a:defRPr>
                    </a:pPr>
                    <a:fld id="{29158449-87A7-4AF0-9B9C-111F832AF31B}" type="CATEGORYNAME">
                      <a:rPr lang="uk-UA">
                        <a:solidFill>
                          <a:schemeClr val="bg1"/>
                        </a:solidFill>
                      </a:rPr>
                      <a:pPr>
                        <a:defRPr/>
                      </a:pPr>
                      <a:t>[ІМ’Я КАТЕГОРІЇ]</a:t>
                    </a:fld>
                    <a:endParaRPr lang="uk-UA">
                      <a:solidFill>
                        <a:schemeClr val="bg1"/>
                      </a:solidFill>
                    </a:endParaRPr>
                  </a:p>
                  <a:p>
                    <a:pPr>
                      <a:defRPr/>
                    </a:pPr>
                    <a:fld id="{BEF5A132-0722-4986-BD15-B3891CFB5AF8}" type="VALUE">
                      <a:rPr lang="uk-UA">
                        <a:solidFill>
                          <a:schemeClr val="bg1"/>
                        </a:solidFill>
                      </a:rPr>
                      <a:pPr>
                        <a:defRPr/>
                      </a:pPr>
                      <a:t>[ЗНАЧЕННЯ]</a:t>
                    </a:fld>
                    <a:r>
                      <a:rPr lang="uk-UA">
                        <a:solidFill>
                          <a:schemeClr val="bg1"/>
                        </a:solidFill>
                      </a:rPr>
                      <a:t>  </a:t>
                    </a:r>
                    <a:fld id="{DCF791CF-9211-4DCB-A0A5-7447BCEF1DF8}" type="PERCENTAGE">
                      <a:rPr lang="uk-UA">
                        <a:solidFill>
                          <a:schemeClr val="bg1"/>
                        </a:solidFill>
                      </a:rPr>
                      <a:pPr>
                        <a:defRPr/>
                      </a:pPr>
                      <a:t>[ВІДСОТОК]</a:t>
                    </a:fld>
                    <a:endParaRPr lang="uk-UA">
                      <a:solidFill>
                        <a:schemeClr val="bg1"/>
                      </a:solidFill>
                    </a:endParaRPr>
                  </a:p>
                </c:rich>
              </c:tx>
              <c:spPr>
                <a:noFill/>
                <a:ln>
                  <a:noFill/>
                </a:ln>
                <a:effectLst/>
              </c:spPr>
              <c:txPr>
                <a:bodyPr rot="0" spcFirstLastPara="1" vertOverflow="ellipsis" vert="horz" wrap="square" anchor="ctr" anchorCtr="1"/>
                <a:lstStyle/>
                <a:p>
                  <a:pPr>
                    <a:defRPr sz="11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1"/>
              <c:showSerName val="0"/>
              <c:showPercent val="1"/>
              <c:showBubbleSize val="0"/>
              <c:separator>
</c:separator>
              <c:extLst>
                <c:ext xmlns:c15="http://schemas.microsoft.com/office/drawing/2012/chart" uri="{CE6537A1-D6FC-4f65-9D91-7224C49458BB}">
                  <c15:layout>
                    <c:manualLayout>
                      <c:w val="0.1724568570869299"/>
                      <c:h val="0.17224815090054219"/>
                    </c:manualLayout>
                  </c15:layout>
                  <c15:dlblFieldTable/>
                  <c15:showDataLabelsRange val="0"/>
                </c:ext>
                <c:ext xmlns:c16="http://schemas.microsoft.com/office/drawing/2014/chart" uri="{C3380CC4-5D6E-409C-BE32-E72D297353CC}">
                  <c16:uniqueId val="{00000005-9664-493A-BD06-BAC3A52EFC00}"/>
                </c:ext>
              </c:extLst>
            </c:dLbl>
            <c:dLbl>
              <c:idx val="3"/>
              <c:layout>
                <c:manualLayout>
                  <c:x val="4.3550854426458424E-2"/>
                  <c:y val="0.2267985154199475"/>
                </c:manualLayout>
              </c:layout>
              <c:tx>
                <c:rich>
                  <a:bodyPr rot="0" spcFirstLastPara="1" vertOverflow="ellipsis" vert="horz" wrap="square" anchor="ctr" anchorCtr="1"/>
                  <a:lstStyle/>
                  <a:p>
                    <a:pPr algn="ctr">
                      <a:defRPr sz="1100" b="0" i="0" u="none" strike="noStrike" kern="1200" baseline="0">
                        <a:solidFill>
                          <a:schemeClr val="bg1"/>
                        </a:solidFill>
                        <a:latin typeface="Times New Roman" panose="02020603050405020304" pitchFamily="18" charset="0"/>
                        <a:ea typeface="+mn-ea"/>
                        <a:cs typeface="Times New Roman" panose="02020603050405020304" pitchFamily="18" charset="0"/>
                      </a:defRPr>
                    </a:pPr>
                    <a:fld id="{43C223D7-1B45-48D6-97FB-201E8A9D03DA}" type="CATEGORYNAME">
                      <a:rPr lang="uk-UA">
                        <a:solidFill>
                          <a:schemeClr val="bg1"/>
                        </a:solidFill>
                      </a:rPr>
                      <a:pPr algn="ctr">
                        <a:defRPr/>
                      </a:pPr>
                      <a:t>[ІМ’Я КАТЕГОРІЇ]</a:t>
                    </a:fld>
                    <a:endParaRPr lang="uk-UA">
                      <a:solidFill>
                        <a:schemeClr val="bg1"/>
                      </a:solidFill>
                    </a:endParaRPr>
                  </a:p>
                  <a:p>
                    <a:pPr algn="ctr">
                      <a:defRPr/>
                    </a:pPr>
                    <a:fld id="{0ECE520D-C604-43D8-ADC7-26DFC5C3FE86}" type="VALUE">
                      <a:rPr lang="uk-UA">
                        <a:solidFill>
                          <a:schemeClr val="bg1"/>
                        </a:solidFill>
                      </a:rPr>
                      <a:pPr algn="ctr">
                        <a:defRPr/>
                      </a:pPr>
                      <a:t>[ЗНАЧЕННЯ]</a:t>
                    </a:fld>
                    <a:r>
                      <a:rPr lang="uk-UA">
                        <a:solidFill>
                          <a:schemeClr val="bg1"/>
                        </a:solidFill>
                      </a:rPr>
                      <a:t> </a:t>
                    </a:r>
                    <a:fld id="{5EF3E53E-6AFC-4887-9A5D-B77EDE3E1877}" type="PERCENTAGE">
                      <a:rPr lang="uk-UA">
                        <a:solidFill>
                          <a:schemeClr val="bg1"/>
                        </a:solidFill>
                      </a:rPr>
                      <a:pPr algn="ctr">
                        <a:defRPr/>
                      </a:pPr>
                      <a:t>[ВІДСОТОК]</a:t>
                    </a:fld>
                    <a:endParaRPr lang="uk-UA">
                      <a:solidFill>
                        <a:schemeClr val="bg1"/>
                      </a:solidFill>
                    </a:endParaRPr>
                  </a:p>
                </c:rich>
              </c:tx>
              <c:spPr>
                <a:noFill/>
                <a:ln>
                  <a:noFill/>
                </a:ln>
                <a:effectLst/>
              </c:spPr>
              <c:txPr>
                <a:bodyPr rot="0" spcFirstLastPara="1" vertOverflow="ellipsis" vert="horz" wrap="square" anchor="ctr" anchorCtr="1"/>
                <a:lstStyle/>
                <a:p>
                  <a:pPr algn="ctr">
                    <a:defRPr sz="11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1"/>
              <c:showSerName val="0"/>
              <c:showPercent val="1"/>
              <c:showBubbleSize val="0"/>
              <c:separator>
</c:separator>
              <c:extLst>
                <c:ext xmlns:c15="http://schemas.microsoft.com/office/drawing/2012/chart" uri="{CE6537A1-D6FC-4f65-9D91-7224C49458BB}">
                  <c15:layout>
                    <c:manualLayout>
                      <c:w val="0.14438873769487712"/>
                      <c:h val="0.21996351442755971"/>
                    </c:manualLayout>
                  </c15:layout>
                  <c15:dlblFieldTable/>
                  <c15:showDataLabelsRange val="0"/>
                </c:ext>
                <c:ext xmlns:c16="http://schemas.microsoft.com/office/drawing/2014/chart" uri="{C3380CC4-5D6E-409C-BE32-E72D297353CC}">
                  <c16:uniqueId val="{00000007-9664-493A-BD06-BAC3A52EFC00}"/>
                </c:ext>
              </c:extLst>
            </c:dLbl>
            <c:dLbl>
              <c:idx val="4"/>
              <c:layout>
                <c:manualLayout>
                  <c:x val="-9.6031000416793466E-2"/>
                  <c:y val="0.12880926017060368"/>
                </c:manualLayout>
              </c:layout>
              <c:tx>
                <c:rich>
                  <a:bodyPr rot="0" spcFirstLastPara="1" vertOverflow="ellipsis" vert="horz" wrap="square" anchor="ctr" anchorCtr="1"/>
                  <a:lstStyle/>
                  <a:p>
                    <a:pPr>
                      <a:defRPr sz="1100" b="0" i="0" u="none" strike="noStrike" kern="1200" baseline="0">
                        <a:solidFill>
                          <a:schemeClr val="bg1"/>
                        </a:solidFill>
                        <a:latin typeface="Times New Roman" panose="02020603050405020304" pitchFamily="18" charset="0"/>
                        <a:ea typeface="+mn-ea"/>
                        <a:cs typeface="Times New Roman" panose="02020603050405020304" pitchFamily="18" charset="0"/>
                      </a:defRPr>
                    </a:pPr>
                    <a:fld id="{15BC5C2B-32B2-4EF1-92D5-48B95FE784F2}" type="CATEGORYNAME">
                      <a:rPr lang="uk-UA">
                        <a:solidFill>
                          <a:schemeClr val="bg1"/>
                        </a:solidFill>
                      </a:rPr>
                      <a:pPr>
                        <a:defRPr/>
                      </a:pPr>
                      <a:t>[ІМ’Я КАТЕГОРІЇ]</a:t>
                    </a:fld>
                    <a:endParaRPr lang="uk-UA">
                      <a:solidFill>
                        <a:schemeClr val="bg1"/>
                      </a:solidFill>
                    </a:endParaRPr>
                  </a:p>
                  <a:p>
                    <a:pPr>
                      <a:defRPr/>
                    </a:pPr>
                    <a:fld id="{0AB1ED7D-0194-4A44-8490-4689414F50B8}" type="VALUE">
                      <a:rPr lang="uk-UA">
                        <a:solidFill>
                          <a:schemeClr val="bg1"/>
                        </a:solidFill>
                      </a:rPr>
                      <a:pPr>
                        <a:defRPr/>
                      </a:pPr>
                      <a:t>[ЗНАЧЕННЯ]</a:t>
                    </a:fld>
                    <a:r>
                      <a:rPr lang="uk-UA">
                        <a:solidFill>
                          <a:schemeClr val="bg1"/>
                        </a:solidFill>
                      </a:rPr>
                      <a:t>  </a:t>
                    </a:r>
                    <a:fld id="{D1BF737F-A41F-436D-9372-A5FF721B7375}" type="PERCENTAGE">
                      <a:rPr lang="uk-UA">
                        <a:solidFill>
                          <a:schemeClr val="bg1"/>
                        </a:solidFill>
                      </a:rPr>
                      <a:pPr>
                        <a:defRPr/>
                      </a:pPr>
                      <a:t>[ВІДСОТОК]</a:t>
                    </a:fld>
                    <a:endParaRPr lang="uk-UA">
                      <a:solidFill>
                        <a:schemeClr val="bg1"/>
                      </a:solidFill>
                    </a:endParaRPr>
                  </a:p>
                </c:rich>
              </c:tx>
              <c:spPr>
                <a:noFill/>
                <a:ln>
                  <a:noFill/>
                </a:ln>
                <a:effectLst/>
              </c:spPr>
              <c:txPr>
                <a:bodyPr rot="0" spcFirstLastPara="1" vertOverflow="ellipsis" vert="horz" wrap="square" anchor="ctr" anchorCtr="1"/>
                <a:lstStyle/>
                <a:p>
                  <a:pPr>
                    <a:defRPr sz="1100" b="0" i="0" u="none" strike="noStrike" kern="1200" baseline="0">
                      <a:solidFill>
                        <a:schemeClr val="bg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1"/>
              <c:showSerName val="0"/>
              <c:showPercent val="1"/>
              <c:showBubbleSize val="0"/>
              <c:separator>
</c:separator>
              <c:extLst>
                <c:ext xmlns:c15="http://schemas.microsoft.com/office/drawing/2012/chart" uri="{CE6537A1-D6FC-4f65-9D91-7224C49458BB}">
                  <c15:layout>
                    <c:manualLayout>
                      <c:w val="0.12731168260619782"/>
                      <c:h val="0.10753834481627296"/>
                    </c:manualLayout>
                  </c15:layout>
                  <c15:dlblFieldTable/>
                  <c15:showDataLabelsRange val="0"/>
                </c:ext>
                <c:ext xmlns:c16="http://schemas.microsoft.com/office/drawing/2014/chart" uri="{C3380CC4-5D6E-409C-BE32-E72D297353CC}">
                  <c16:uniqueId val="{00000009-9664-493A-BD06-BAC3A52EFC00}"/>
                </c:ext>
              </c:extLst>
            </c:dLbl>
            <c:dLbl>
              <c:idx val="5"/>
              <c:layout>
                <c:manualLayout>
                  <c:x val="-2.5235751131217725E-3"/>
                  <c:y val="-0.16858963179611497"/>
                </c:manualLayout>
              </c:layout>
              <c:tx>
                <c:rich>
                  <a:bodyPr/>
                  <a:lstStyle/>
                  <a:p>
                    <a:fld id="{7A154233-3FA5-44E8-A49F-779AA97AB01D}" type="CATEGORYNAME">
                      <a:rPr lang="uk-UA"/>
                      <a:pPr/>
                      <a:t>[ІМ’Я КАТЕГОРІЇ]</a:t>
                    </a:fld>
                    <a:endParaRPr lang="uk-UA"/>
                  </a:p>
                  <a:p>
                    <a:fld id="{75D3DD24-9965-4673-8135-53FC402F1982}" type="VALUE">
                      <a:rPr lang="uk-UA"/>
                      <a:pPr/>
                      <a:t>[ЗНАЧЕННЯ]</a:t>
                    </a:fld>
                    <a:r>
                      <a:rPr lang="uk-UA"/>
                      <a:t>  </a:t>
                    </a:r>
                    <a:fld id="{BD2A2DD5-DC2A-4BDB-A8AD-270902FB8914}" type="PERCENTAGE">
                      <a:rPr lang="uk-UA"/>
                      <a:pPr/>
                      <a:t>[ВІДСОТОК]</a:t>
                    </a:fld>
                    <a:endParaRPr lang="uk-UA"/>
                  </a:p>
                </c:rich>
              </c:tx>
              <c:showLegendKey val="0"/>
              <c:showVal val="1"/>
              <c:showCatName val="1"/>
              <c:showSerName val="0"/>
              <c:showPercent val="1"/>
              <c:showBubbleSize val="0"/>
              <c:separator>
</c:separator>
              <c:extLst>
                <c:ext xmlns:c15="http://schemas.microsoft.com/office/drawing/2012/chart" uri="{CE6537A1-D6FC-4f65-9D91-7224C49458BB}">
                  <c15:layout>
                    <c:manualLayout>
                      <c:w val="0.26209403490301869"/>
                      <c:h val="0.12167855971128606"/>
                    </c:manualLayout>
                  </c15:layout>
                  <c15:dlblFieldTable/>
                  <c15:showDataLabelsRange val="0"/>
                </c:ext>
                <c:ext xmlns:c16="http://schemas.microsoft.com/office/drawing/2014/chart" uri="{C3380CC4-5D6E-409C-BE32-E72D297353CC}">
                  <c16:uniqueId val="{0000000B-9664-493A-BD06-BAC3A52EFC00}"/>
                </c:ext>
              </c:extLst>
            </c:dLbl>
            <c:dLbl>
              <c:idx val="6"/>
              <c:layout>
                <c:manualLayout>
                  <c:x val="3.8165865794441978E-2"/>
                  <c:y val="-0.12546013604775402"/>
                </c:manualLayout>
              </c:layout>
              <c:tx>
                <c:rich>
                  <a:bodyPr/>
                  <a:lstStyle/>
                  <a:p>
                    <a:fld id="{7A509C23-153C-481C-B2BC-BEE56E323933}" type="CATEGORYNAME">
                      <a:rPr lang="uk-UA"/>
                      <a:pPr/>
                      <a:t>[ІМ’Я КАТЕГОРІЇ]</a:t>
                    </a:fld>
                    <a:endParaRPr lang="uk-UA"/>
                  </a:p>
                  <a:p>
                    <a:fld id="{6A82BDD6-7565-4ACB-98EB-4A2E72EC4253}" type="VALUE">
                      <a:rPr lang="uk-UA"/>
                      <a:pPr/>
                      <a:t>[ЗНАЧЕННЯ]</a:t>
                    </a:fld>
                    <a:r>
                      <a:rPr lang="uk-UA"/>
                      <a:t>   </a:t>
                    </a:r>
                    <a:fld id="{02CF2A8B-4B11-4BB8-93A7-1FBCABCE45EE}" type="PERCENTAGE">
                      <a:rPr lang="uk-UA"/>
                      <a:pPr/>
                      <a:t>[ВІДСОТОК]</a:t>
                    </a:fld>
                    <a:endParaRPr lang="uk-UA"/>
                  </a:p>
                </c:rich>
              </c:tx>
              <c:showLegendKey val="0"/>
              <c:showVal val="1"/>
              <c:showCatName val="1"/>
              <c:showSerName val="0"/>
              <c:showPercent val="1"/>
              <c:showBubbleSize val="0"/>
              <c:separator>
</c:separator>
              <c:extLst>
                <c:ext xmlns:c15="http://schemas.microsoft.com/office/drawing/2012/chart" uri="{CE6537A1-D6FC-4f65-9D91-7224C49458BB}">
                  <c15:layout>
                    <c:manualLayout>
                      <c:w val="0.22241309852306951"/>
                      <c:h val="0.11302141182604038"/>
                    </c:manualLayout>
                  </c15:layout>
                  <c15:dlblFieldTable/>
                  <c15:showDataLabelsRange val="0"/>
                </c:ext>
                <c:ext xmlns:c16="http://schemas.microsoft.com/office/drawing/2014/chart" uri="{C3380CC4-5D6E-409C-BE32-E72D297353CC}">
                  <c16:uniqueId val="{0000000D-9664-493A-BD06-BAC3A52EFC00}"/>
                </c:ext>
              </c:extLst>
            </c:dLbl>
            <c:dLbl>
              <c:idx val="7"/>
              <c:layout>
                <c:manualLayout>
                  <c:x val="2.8534687975550654E-2"/>
                  <c:y val="-9.3394467932113853E-2"/>
                </c:manualLayout>
              </c:layout>
              <c:tx>
                <c:rich>
                  <a:bodyPr/>
                  <a:lstStyle/>
                  <a:p>
                    <a:fld id="{35A6407A-6471-48D7-89DD-3570D66DC9D3}" type="CATEGORYNAME">
                      <a:rPr lang="uk-UA">
                        <a:solidFill>
                          <a:sysClr val="windowText" lastClr="000000"/>
                        </a:solidFill>
                      </a:rPr>
                      <a:pPr/>
                      <a:t>[ІМ’Я КАТЕГОРІЇ]</a:t>
                    </a:fld>
                    <a:endParaRPr lang="uk-UA" baseline="0">
                      <a:solidFill>
                        <a:sysClr val="windowText" lastClr="000000"/>
                      </a:solidFill>
                    </a:endParaRPr>
                  </a:p>
                  <a:p>
                    <a:fld id="{3D8FEDEF-33FE-4DB0-9DFD-BE360DDC4E30}" type="VALUE">
                      <a:rPr lang="uk-UA">
                        <a:solidFill>
                          <a:sysClr val="windowText" lastClr="000000"/>
                        </a:solidFill>
                      </a:rPr>
                      <a:pPr/>
                      <a:t>[ЗНАЧЕННЯ]</a:t>
                    </a:fld>
                    <a:r>
                      <a:rPr lang="uk-UA">
                        <a:solidFill>
                          <a:sysClr val="windowText" lastClr="000000"/>
                        </a:solidFill>
                      </a:rPr>
                      <a:t>  </a:t>
                    </a:r>
                    <a:fld id="{B2BD867E-C223-45F1-8A6B-6AEA3D0A57C6}" type="PERCENTAGE">
                      <a:rPr lang="uk-UA">
                        <a:solidFill>
                          <a:sysClr val="windowText" lastClr="000000"/>
                        </a:solidFill>
                      </a:rPr>
                      <a:pPr/>
                      <a:t>[ВІДСОТОК]</a:t>
                    </a:fld>
                    <a:endParaRPr lang="uk-UA">
                      <a:solidFill>
                        <a:sysClr val="windowText" lastClr="000000"/>
                      </a:solidFill>
                    </a:endParaRPr>
                  </a:p>
                </c:rich>
              </c:tx>
              <c:showLegendKey val="0"/>
              <c:showVal val="1"/>
              <c:showCatName val="1"/>
              <c:showSerName val="0"/>
              <c:showPercent val="1"/>
              <c:showBubbleSize val="0"/>
              <c:separator>
</c:separator>
              <c:extLst>
                <c:ext xmlns:c15="http://schemas.microsoft.com/office/drawing/2012/chart" uri="{CE6537A1-D6FC-4f65-9D91-7224C49458BB}">
                  <c15:layout>
                    <c:manualLayout>
                      <c:w val="0.20919712822585226"/>
                      <c:h val="0.11976063842147086"/>
                    </c:manualLayout>
                  </c15:layout>
                  <c15:dlblFieldTable/>
                  <c15:showDataLabelsRange val="0"/>
                </c:ext>
                <c:ext xmlns:c16="http://schemas.microsoft.com/office/drawing/2014/chart" uri="{C3380CC4-5D6E-409C-BE32-E72D297353CC}">
                  <c16:uniqueId val="{0000000F-9664-493A-BD06-BAC3A52EFC00}"/>
                </c:ext>
              </c:extLst>
            </c:dLbl>
            <c:dLbl>
              <c:idx val="8"/>
              <c:layout>
                <c:manualLayout>
                  <c:x val="2.9370268171169747E-2"/>
                  <c:y val="-5.24379764280219E-2"/>
                </c:manualLayout>
              </c:layout>
              <c:tx>
                <c:rich>
                  <a:bodyPr/>
                  <a:lstStyle/>
                  <a:p>
                    <a:fld id="{267A83EC-67F9-4682-A12C-2DBFE8568645}" type="CATEGORYNAME">
                      <a:rPr lang="uk-UA"/>
                      <a:pPr/>
                      <a:t>[ІМ’Я КАТЕГОРІЇ]</a:t>
                    </a:fld>
                    <a:endParaRPr lang="uk-UA"/>
                  </a:p>
                  <a:p>
                    <a:fld id="{E3CB887B-841A-4066-AF11-053752DE1885}" type="VALUE">
                      <a:rPr lang="uk-UA"/>
                      <a:pPr/>
                      <a:t>[ЗНАЧЕННЯ]</a:t>
                    </a:fld>
                    <a:r>
                      <a:rPr lang="uk-UA"/>
                      <a:t>   </a:t>
                    </a:r>
                    <a:fld id="{4B4E67E2-27F2-4151-A1BA-DC1DA8E62E35}" type="PERCENTAGE">
                      <a:rPr lang="uk-UA"/>
                      <a:pPr/>
                      <a:t>[ВІДСОТОК]</a:t>
                    </a:fld>
                    <a:endParaRPr lang="uk-UA"/>
                  </a:p>
                </c:rich>
              </c:tx>
              <c:showLegendKey val="0"/>
              <c:showVal val="1"/>
              <c:showCatName val="1"/>
              <c:showSerName val="0"/>
              <c:showPercent val="1"/>
              <c:showBubbleSize val="0"/>
              <c:separator>
</c:separator>
              <c:extLst>
                <c:ext xmlns:c15="http://schemas.microsoft.com/office/drawing/2012/chart" uri="{CE6537A1-D6FC-4f65-9D91-7224C49458BB}">
                  <c15:layout>
                    <c:manualLayout>
                      <c:w val="0.2088995952490702"/>
                      <c:h val="0.16363563773493711"/>
                    </c:manualLayout>
                  </c15:layout>
                  <c15:dlblFieldTable/>
                  <c15:showDataLabelsRange val="0"/>
                </c:ext>
                <c:ext xmlns:c16="http://schemas.microsoft.com/office/drawing/2014/chart" uri="{C3380CC4-5D6E-409C-BE32-E72D297353CC}">
                  <c16:uniqueId val="{00000011-9664-493A-BD06-BAC3A52EFC00}"/>
                </c:ext>
              </c:extLst>
            </c:dLbl>
            <c:dLbl>
              <c:idx val="9"/>
              <c:layout>
                <c:manualLayout>
                  <c:x val="6.1468668590647466E-2"/>
                  <c:y val="6.4114311323061529E-2"/>
                </c:manualLayout>
              </c:layout>
              <c:tx>
                <c:rich>
                  <a:bodyPr/>
                  <a:lstStyle/>
                  <a:p>
                    <a:fld id="{5A2DF587-1989-457D-9576-DFA22082FDCE}" type="CATEGORYNAME">
                      <a:rPr lang="uk-UA"/>
                      <a:pPr/>
                      <a:t>[ІМ’Я КАТЕГОРІЇ]</a:t>
                    </a:fld>
                    <a:endParaRPr lang="uk-UA" baseline="0"/>
                  </a:p>
                  <a:p>
                    <a:fld id="{39554FD2-EA10-403C-A066-17521717F32F}" type="VALUE">
                      <a:rPr lang="uk-UA"/>
                      <a:pPr/>
                      <a:t>[ЗНАЧЕННЯ]</a:t>
                    </a:fld>
                    <a:r>
                      <a:rPr lang="uk-UA"/>
                      <a:t>  </a:t>
                    </a:r>
                    <a:fld id="{3CB3C5DC-55D5-418C-A207-DA6A7AF70B24}" type="PERCENTAGE">
                      <a:rPr lang="uk-UA"/>
                      <a:pPr/>
                      <a:t>[ВІДСОТОК]</a:t>
                    </a:fld>
                    <a:endParaRPr lang="uk-UA"/>
                  </a:p>
                </c:rich>
              </c:tx>
              <c:showLegendKey val="0"/>
              <c:showVal val="1"/>
              <c:showCatName val="1"/>
              <c:showSerName val="0"/>
              <c:showPercent val="1"/>
              <c:showBubbleSize val="0"/>
              <c:separator>
</c:separator>
              <c:extLst>
                <c:ext xmlns:c15="http://schemas.microsoft.com/office/drawing/2012/chart" uri="{CE6537A1-D6FC-4f65-9D91-7224C49458BB}">
                  <c15:layout>
                    <c:manualLayout>
                      <c:w val="0.20371103826613948"/>
                      <c:h val="0.11976049868766402"/>
                    </c:manualLayout>
                  </c15:layout>
                  <c15:dlblFieldTable/>
                  <c15:showDataLabelsRange val="0"/>
                </c:ext>
                <c:ext xmlns:c16="http://schemas.microsoft.com/office/drawing/2014/chart" uri="{C3380CC4-5D6E-409C-BE32-E72D297353CC}">
                  <c16:uniqueId val="{00000013-9664-493A-BD06-BAC3A52EFC00}"/>
                </c:ext>
              </c:extLst>
            </c:dLbl>
            <c:dLbl>
              <c:idx val="10"/>
              <c:layout>
                <c:manualLayout>
                  <c:x val="7.2502054916968886E-2"/>
                  <c:y val="0.17114281402803455"/>
                </c:manualLayout>
              </c:layout>
              <c:tx>
                <c:rich>
                  <a:bodyPr/>
                  <a:lstStyle/>
                  <a:p>
                    <a:fld id="{5D600CC4-D3A0-4B28-A6BF-787C4446DFA8}" type="CATEGORYNAME">
                      <a:rPr lang="uk-UA"/>
                      <a:pPr/>
                      <a:t>[ІМ’Я КАТЕГОРІЇ]</a:t>
                    </a:fld>
                    <a:endParaRPr lang="uk-UA"/>
                  </a:p>
                  <a:p>
                    <a:fld id="{57C552D1-D5BD-4824-9680-6CB405B92B2C}" type="VALUE">
                      <a:rPr lang="uk-UA"/>
                      <a:pPr/>
                      <a:t>[ЗНАЧЕННЯ]</a:t>
                    </a:fld>
                    <a:r>
                      <a:rPr lang="uk-UA"/>
                      <a:t>  </a:t>
                    </a:r>
                    <a:fld id="{ADCBFF7E-CC87-4DCD-B130-4FE04A248EA1}" type="PERCENTAGE">
                      <a:rPr lang="uk-UA"/>
                      <a:pPr/>
                      <a:t>[ВІДСОТОК]</a:t>
                    </a:fld>
                    <a:endParaRPr lang="uk-UA"/>
                  </a:p>
                </c:rich>
              </c:tx>
              <c:showLegendKey val="0"/>
              <c:showVal val="1"/>
              <c:showCatName val="1"/>
              <c:showSerName val="0"/>
              <c:showPercent val="1"/>
              <c:showBubbleSize val="0"/>
              <c:separator>
</c:separator>
              <c:extLst>
                <c:ext xmlns:c15="http://schemas.microsoft.com/office/drawing/2012/chart" uri="{CE6537A1-D6FC-4f65-9D91-7224C49458BB}">
                  <c15:layout>
                    <c:manualLayout>
                      <c:w val="0.19701921379999174"/>
                      <c:h val="0.16806532972440946"/>
                    </c:manualLayout>
                  </c15:layout>
                  <c15:dlblFieldTable/>
                  <c15:showDataLabelsRange val="0"/>
                </c:ext>
                <c:ext xmlns:c16="http://schemas.microsoft.com/office/drawing/2014/chart" uri="{C3380CC4-5D6E-409C-BE32-E72D297353CC}">
                  <c16:uniqueId val="{00000015-9664-493A-BD06-BAC3A52EFC00}"/>
                </c:ext>
              </c:extLst>
            </c:dLbl>
            <c:dLbl>
              <c:idx val="11"/>
              <c:layout>
                <c:manualLayout>
                  <c:x val="6.7795538433232327E-2"/>
                  <c:y val="0.28570435531496063"/>
                </c:manualLayout>
              </c:layout>
              <c:tx>
                <c:rich>
                  <a:bodyPr/>
                  <a:lstStyle/>
                  <a:p>
                    <a:fld id="{DCE9A9DE-472B-4BA4-8E01-C599C1464130}" type="CATEGORYNAME">
                      <a:rPr lang="uk-UA"/>
                      <a:pPr/>
                      <a:t>[ІМ’Я КАТЕГОРІЇ]</a:t>
                    </a:fld>
                    <a:r>
                      <a:rPr lang="uk-UA" baseline="0"/>
                      <a:t>
</a:t>
                    </a:r>
                    <a:fld id="{FCE4DC78-C6A7-4DC3-A21B-CE05F9228B52}" type="VALUE">
                      <a:rPr lang="uk-UA" baseline="0"/>
                      <a:pPr/>
                      <a:t>[ЗНАЧЕННЯ]</a:t>
                    </a:fld>
                    <a:r>
                      <a:rPr lang="uk-UA" baseline="0"/>
                      <a:t>  </a:t>
                    </a:r>
                    <a:fld id="{45257E65-4F21-4834-A53F-0DAF4D3F8F04}" type="PERCENTAGE">
                      <a:rPr lang="uk-UA" baseline="0"/>
                      <a:pPr/>
                      <a:t>[ВІДСОТОК]</a:t>
                    </a:fld>
                    <a:endParaRPr lang="uk-UA" baseline="0"/>
                  </a:p>
                </c:rich>
              </c:tx>
              <c:showLegendKey val="0"/>
              <c:showVal val="1"/>
              <c:showCatName val="1"/>
              <c:showSerName val="0"/>
              <c:showPercent val="1"/>
              <c:showBubbleSize val="0"/>
              <c:separator>
</c:separator>
              <c:extLst>
                <c:ext xmlns:c15="http://schemas.microsoft.com/office/drawing/2012/chart" uri="{CE6537A1-D6FC-4f65-9D91-7224C49458BB}">
                  <c15:layout>
                    <c:manualLayout>
                      <c:w val="0.19609317480062385"/>
                      <c:h val="0.10981899590318901"/>
                    </c:manualLayout>
                  </c15:layout>
                  <c15:dlblFieldTable/>
                  <c15:showDataLabelsRange val="0"/>
                </c:ext>
                <c:ext xmlns:c16="http://schemas.microsoft.com/office/drawing/2014/chart" uri="{C3380CC4-5D6E-409C-BE32-E72D297353CC}">
                  <c16:uniqueId val="{00000017-9664-493A-BD06-BAC3A52EFC00}"/>
                </c:ext>
              </c:extLst>
            </c:dLbl>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uk-UA"/>
              </a:p>
            </c:txPr>
            <c:showLegendKey val="0"/>
            <c:showVal val="1"/>
            <c:showCatName val="1"/>
            <c:showSerName val="0"/>
            <c:showPercent val="1"/>
            <c:showBubbleSize val="0"/>
            <c:separator>
</c:separator>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'діаграма 3'!$B$2:$B$13</c:f>
              <c:strCache>
                <c:ptCount val="12"/>
                <c:pt idx="0">
                  <c:v>надання дозволу на проведення негласних слідчих (розшукових) дій</c:v>
                </c:pt>
                <c:pt idx="1">
                  <c:v>інші</c:v>
                </c:pt>
                <c:pt idx="2">
                  <c:v>тимчасовий доступ до речей і документів</c:v>
                </c:pt>
                <c:pt idx="3">
                  <c:v>проведення обшуку житла чи іншого володіння особи</c:v>
                </c:pt>
                <c:pt idx="4">
                  <c:v>арешт майна</c:v>
                </c:pt>
                <c:pt idx="5">
                  <c:v>скасування арешту майна</c:v>
                </c:pt>
                <c:pt idx="6">
                  <c:v>застосування запобіжних заходів</c:v>
                </c:pt>
                <c:pt idx="7">
                  <c:v>продовження строку обов'язків </c:v>
                </c:pt>
                <c:pt idx="8">
                  <c:v>продовження строку досудового розслідування</c:v>
                </c:pt>
                <c:pt idx="9">
                  <c:v>зміна та скасування запобіжних заходів</c:v>
                </c:pt>
                <c:pt idx="10">
                  <c:v>встановлення процесуальних строків</c:v>
                </c:pt>
                <c:pt idx="11">
                  <c:v>продовження запобіжного заходу</c:v>
                </c:pt>
              </c:strCache>
            </c:strRef>
          </c:cat>
          <c:val>
            <c:numRef>
              <c:f>'діаграма 3'!$C$2:$C$13</c:f>
              <c:numCache>
                <c:formatCode>General</c:formatCode>
                <c:ptCount val="12"/>
                <c:pt idx="0">
                  <c:v>3574</c:v>
                </c:pt>
                <c:pt idx="1">
                  <c:v>319</c:v>
                </c:pt>
                <c:pt idx="2">
                  <c:v>1992</c:v>
                </c:pt>
                <c:pt idx="3">
                  <c:v>1849</c:v>
                </c:pt>
                <c:pt idx="4">
                  <c:v>887</c:v>
                </c:pt>
                <c:pt idx="5">
                  <c:v>343</c:v>
                </c:pt>
                <c:pt idx="6">
                  <c:v>207</c:v>
                </c:pt>
                <c:pt idx="7">
                  <c:v>560</c:v>
                </c:pt>
                <c:pt idx="8">
                  <c:v>93</c:v>
                </c:pt>
                <c:pt idx="9">
                  <c:v>191</c:v>
                </c:pt>
                <c:pt idx="10">
                  <c:v>70</c:v>
                </c:pt>
                <c:pt idx="11">
                  <c:v>63</c:v>
                </c:pt>
              </c:numCache>
            </c:numRef>
          </c:val>
          <c:extLst>
            <c:ext xmlns:c16="http://schemas.microsoft.com/office/drawing/2014/chart" uri="{C3380CC4-5D6E-409C-BE32-E72D297353CC}">
              <c16:uniqueId val="{00000018-9664-493A-BD06-BAC3A52EFC00}"/>
            </c:ext>
          </c:extLst>
        </c:ser>
        <c:dLbls>
          <c:showLegendKey val="0"/>
          <c:showVal val="0"/>
          <c:showCatName val="0"/>
          <c:showSerName val="0"/>
          <c:showPercent val="0"/>
          <c:showBubbleSize val="0"/>
          <c:showLeaderLines val="1"/>
        </c:dLbls>
        <c:firstSliceAng val="111"/>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100">
          <a:solidFill>
            <a:schemeClr val="bg1"/>
          </a:solidFill>
          <a:latin typeface="Times New Roman" panose="02020603050405020304" pitchFamily="18" charset="0"/>
          <a:cs typeface="Times New Roman" panose="02020603050405020304" pitchFamily="18" charset="0"/>
        </a:defRPr>
      </a:pPr>
      <a:endParaRPr lang="uk-UA"/>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D67FF7B-3CFF-4D6A-BDAC-81EF74A35118}" type="doc">
      <dgm:prSet loTypeId="urn:microsoft.com/office/officeart/2005/8/layout/hierarchy6" loCatId="hierarchy" qsTypeId="urn:microsoft.com/office/officeart/2005/8/quickstyle/simple1" qsCatId="simple" csTypeId="urn:microsoft.com/office/officeart/2005/8/colors/accent1_1" csCatId="accent1" phldr="1"/>
      <dgm:spPr/>
      <dgm:t>
        <a:bodyPr/>
        <a:lstStyle/>
        <a:p>
          <a:endParaRPr lang="uk-UA"/>
        </a:p>
      </dgm:t>
    </dgm:pt>
    <dgm:pt modelId="{A5630027-9788-4FD7-8C7F-CEE79173C6C4}">
      <dgm:prSet phldrT="[Текст]"/>
      <dgm:spPr/>
      <dgm:t>
        <a:bodyPr/>
        <a:lstStyle/>
        <a:p>
          <a:pPr>
            <a:spcAft>
              <a:spcPts val="0"/>
            </a:spcAft>
          </a:pPr>
          <a:r>
            <a:rPr lang="uk-UA" sz="1300" b="0" baseline="0">
              <a:latin typeface="Times New Roman" panose="02020603050405020304" pitchFamily="18" charset="0"/>
              <a:cs typeface="Times New Roman" panose="02020603050405020304" pitchFamily="18" charset="0"/>
            </a:rPr>
            <a:t>закінчено розгляд клопотань</a:t>
          </a:r>
        </a:p>
        <a:p>
          <a:pPr>
            <a:spcAft>
              <a:spcPts val="0"/>
            </a:spcAft>
          </a:pPr>
          <a:r>
            <a:rPr lang="uk-UA" sz="1400" b="1" baseline="0">
              <a:latin typeface="Times New Roman" panose="02020603050405020304" pitchFamily="18" charset="0"/>
              <a:cs typeface="Times New Roman" panose="02020603050405020304" pitchFamily="18" charset="0"/>
            </a:rPr>
            <a:t>10088</a:t>
          </a:r>
        </a:p>
        <a:p>
          <a:pPr>
            <a:spcAft>
              <a:spcPts val="0"/>
            </a:spcAft>
          </a:pPr>
          <a:r>
            <a:rPr lang="uk-UA" sz="1200" b="0" i="1" baseline="0">
              <a:latin typeface="Times New Roman" panose="02020603050405020304" pitchFamily="18" charset="0"/>
              <a:cs typeface="Times New Roman" panose="02020603050405020304" pitchFamily="18" charset="0"/>
            </a:rPr>
            <a:t>або 99,1 % клопотань, </a:t>
          </a:r>
        </a:p>
        <a:p>
          <a:pPr>
            <a:spcAft>
              <a:spcPts val="0"/>
            </a:spcAft>
          </a:pPr>
          <a:r>
            <a:rPr lang="uk-UA" sz="1200" b="0" i="1" baseline="0">
              <a:latin typeface="Times New Roman" panose="02020603050405020304" pitchFamily="18" charset="0"/>
              <a:cs typeface="Times New Roman" panose="02020603050405020304" pitchFamily="18" charset="0"/>
            </a:rPr>
            <a:t>що перебували на розгляді ВАКС</a:t>
          </a:r>
        </a:p>
      </dgm:t>
    </dgm:pt>
    <dgm:pt modelId="{8F24E432-5B62-4530-936C-6E6F73D6C73D}" type="parTrans" cxnId="{66806B3C-FBD9-42EE-BDA8-A3E904B304DA}">
      <dgm:prSet/>
      <dgm:spPr/>
      <dgm:t>
        <a:bodyPr/>
        <a:lstStyle/>
        <a:p>
          <a:endParaRPr lang="uk-UA" sz="1400">
            <a:latin typeface="Times New Roman" panose="02020603050405020304" pitchFamily="18" charset="0"/>
            <a:cs typeface="Times New Roman" panose="02020603050405020304" pitchFamily="18" charset="0"/>
          </a:endParaRPr>
        </a:p>
      </dgm:t>
    </dgm:pt>
    <dgm:pt modelId="{1AA0F160-5DCB-481C-9BE0-8ADD23F04916}" type="sibTrans" cxnId="{66806B3C-FBD9-42EE-BDA8-A3E904B304DA}">
      <dgm:prSet/>
      <dgm:spPr/>
      <dgm:t>
        <a:bodyPr/>
        <a:lstStyle/>
        <a:p>
          <a:endParaRPr lang="uk-UA" sz="1400">
            <a:latin typeface="Times New Roman" panose="02020603050405020304" pitchFamily="18" charset="0"/>
            <a:cs typeface="Times New Roman" panose="02020603050405020304" pitchFamily="18" charset="0"/>
          </a:endParaRPr>
        </a:p>
      </dgm:t>
    </dgm:pt>
    <dgm:pt modelId="{54E284BD-C8CF-4EDA-B5A7-BBB4BD179672}" type="asst">
      <dgm:prSet phldrT="[Текст]" custT="1"/>
      <dgm:spPr/>
      <dgm:t>
        <a:bodyPr/>
        <a:lstStyle/>
        <a:p>
          <a:pPr>
            <a:spcAft>
              <a:spcPts val="0"/>
            </a:spcAft>
          </a:pPr>
          <a:r>
            <a:rPr lang="uk-UA" sz="1300">
              <a:latin typeface="Times New Roman" panose="02020603050405020304" pitchFamily="18" charset="0"/>
              <a:cs typeface="Times New Roman" panose="02020603050405020304" pitchFamily="18" charset="0"/>
            </a:rPr>
            <a:t>завершено проваджень без розгляду по суті вимог</a:t>
          </a:r>
        </a:p>
        <a:p>
          <a:pPr>
            <a:spcAft>
              <a:spcPts val="0"/>
            </a:spcAft>
          </a:pPr>
          <a:r>
            <a:rPr lang="uk-UA" sz="1400" b="1">
              <a:latin typeface="Times New Roman" panose="02020603050405020304" pitchFamily="18" charset="0"/>
              <a:cs typeface="Times New Roman" panose="02020603050405020304" pitchFamily="18" charset="0"/>
            </a:rPr>
            <a:t>676  </a:t>
          </a:r>
          <a:r>
            <a:rPr lang="uk-UA" sz="1300" b="0" i="1">
              <a:latin typeface="Times New Roman" panose="02020603050405020304" pitchFamily="18" charset="0"/>
              <a:cs typeface="Times New Roman" panose="02020603050405020304" pitchFamily="18" charset="0"/>
            </a:rPr>
            <a:t>6,7 %</a:t>
          </a:r>
        </a:p>
      </dgm:t>
    </dgm:pt>
    <dgm:pt modelId="{D45DC294-2E75-422B-933B-DA8B983C02B8}" type="parTrans" cxnId="{B363D8EA-5FD5-4105-90E1-0828F49E34DC}">
      <dgm:prSet/>
      <dgm:spPr/>
      <dgm:t>
        <a:bodyPr/>
        <a:lstStyle/>
        <a:p>
          <a:endParaRPr lang="uk-UA" sz="1400">
            <a:latin typeface="Times New Roman" panose="02020603050405020304" pitchFamily="18" charset="0"/>
            <a:cs typeface="Times New Roman" panose="02020603050405020304" pitchFamily="18" charset="0"/>
          </a:endParaRPr>
        </a:p>
      </dgm:t>
    </dgm:pt>
    <dgm:pt modelId="{4FDF6927-D127-4DDD-A259-95687913CF46}" type="sibTrans" cxnId="{B363D8EA-5FD5-4105-90E1-0828F49E34DC}">
      <dgm:prSet/>
      <dgm:spPr/>
      <dgm:t>
        <a:bodyPr/>
        <a:lstStyle/>
        <a:p>
          <a:endParaRPr lang="uk-UA" sz="1400">
            <a:latin typeface="Times New Roman" panose="02020603050405020304" pitchFamily="18" charset="0"/>
            <a:cs typeface="Times New Roman" panose="02020603050405020304" pitchFamily="18" charset="0"/>
          </a:endParaRPr>
        </a:p>
      </dgm:t>
    </dgm:pt>
    <dgm:pt modelId="{1758E223-8129-4596-81BA-7941CD4DCF90}">
      <dgm:prSet phldrT="[Текст]" custT="1"/>
      <dgm:spPr/>
      <dgm:t>
        <a:bodyPr/>
        <a:lstStyle/>
        <a:p>
          <a:pPr>
            <a:spcAft>
              <a:spcPts val="0"/>
            </a:spcAft>
          </a:pPr>
          <a:r>
            <a:rPr lang="uk-UA" sz="1300">
              <a:latin typeface="Times New Roman" panose="02020603050405020304" pitchFamily="18" charset="0"/>
              <a:cs typeface="Times New Roman" panose="02020603050405020304" pitchFamily="18" charset="0"/>
            </a:rPr>
            <a:t>розглянуто по суті вимог клопотання</a:t>
          </a:r>
        </a:p>
        <a:p>
          <a:pPr>
            <a:spcAft>
              <a:spcPts val="0"/>
            </a:spcAft>
          </a:pPr>
          <a:r>
            <a:rPr lang="uk-UA" sz="1400" b="1">
              <a:latin typeface="Times New Roman" panose="02020603050405020304" pitchFamily="18" charset="0"/>
              <a:cs typeface="Times New Roman" panose="02020603050405020304" pitchFamily="18" charset="0"/>
            </a:rPr>
            <a:t>9412  </a:t>
          </a:r>
          <a:r>
            <a:rPr lang="uk-UA" sz="1300" b="0" i="1">
              <a:latin typeface="Times New Roman" panose="02020603050405020304" pitchFamily="18" charset="0"/>
              <a:cs typeface="Times New Roman" panose="02020603050405020304" pitchFamily="18" charset="0"/>
            </a:rPr>
            <a:t>93,3 %</a:t>
          </a:r>
        </a:p>
      </dgm:t>
    </dgm:pt>
    <dgm:pt modelId="{70D64E64-E310-490C-82FA-F77666E8632F}" type="parTrans" cxnId="{F107CD0A-EF9D-4A80-9509-85175953A529}">
      <dgm:prSet/>
      <dgm:spPr/>
      <dgm:t>
        <a:bodyPr/>
        <a:lstStyle/>
        <a:p>
          <a:endParaRPr lang="uk-UA" sz="1400">
            <a:latin typeface="Times New Roman" panose="02020603050405020304" pitchFamily="18" charset="0"/>
            <a:cs typeface="Times New Roman" panose="02020603050405020304" pitchFamily="18" charset="0"/>
          </a:endParaRPr>
        </a:p>
      </dgm:t>
    </dgm:pt>
    <dgm:pt modelId="{875ED9A9-06BE-4E4C-862E-42522B36C2DA}" type="sibTrans" cxnId="{F107CD0A-EF9D-4A80-9509-85175953A529}">
      <dgm:prSet/>
      <dgm:spPr/>
      <dgm:t>
        <a:bodyPr/>
        <a:lstStyle/>
        <a:p>
          <a:endParaRPr lang="uk-UA" sz="1400">
            <a:latin typeface="Times New Roman" panose="02020603050405020304" pitchFamily="18" charset="0"/>
            <a:cs typeface="Times New Roman" panose="02020603050405020304" pitchFamily="18" charset="0"/>
          </a:endParaRPr>
        </a:p>
      </dgm:t>
    </dgm:pt>
    <dgm:pt modelId="{36BFD0AB-425F-419A-82FA-3C6D1F60F688}">
      <dgm:prSet custT="1"/>
      <dgm:spPr/>
      <dgm:t>
        <a:bodyPr/>
        <a:lstStyle/>
        <a:p>
          <a:pPr>
            <a:spcAft>
              <a:spcPts val="0"/>
            </a:spcAft>
          </a:pPr>
          <a:r>
            <a:rPr lang="uk-UA" sz="1300">
              <a:latin typeface="Times New Roman" panose="02020603050405020304" pitchFamily="18" charset="0"/>
              <a:cs typeface="Times New Roman" panose="02020603050405020304" pitchFamily="18" charset="0"/>
            </a:rPr>
            <a:t>задоволено вимоги</a:t>
          </a:r>
        </a:p>
        <a:p>
          <a:pPr>
            <a:spcAft>
              <a:spcPts val="0"/>
            </a:spcAft>
          </a:pPr>
          <a:r>
            <a:rPr lang="uk-UA" sz="1400" b="1">
              <a:latin typeface="Times New Roman" panose="02020603050405020304" pitchFamily="18" charset="0"/>
              <a:cs typeface="Times New Roman" panose="02020603050405020304" pitchFamily="18" charset="0"/>
            </a:rPr>
            <a:t>8258  </a:t>
          </a:r>
          <a:r>
            <a:rPr lang="uk-UA" sz="1300" b="0" i="1">
              <a:latin typeface="Times New Roman" panose="02020603050405020304" pitchFamily="18" charset="0"/>
              <a:cs typeface="Times New Roman" panose="02020603050405020304" pitchFamily="18" charset="0"/>
            </a:rPr>
            <a:t>87,7 %</a:t>
          </a:r>
        </a:p>
      </dgm:t>
    </dgm:pt>
    <dgm:pt modelId="{78711B40-0851-4E05-B27E-10EA41C02B9A}" type="parTrans" cxnId="{B8F7E976-B443-46D1-8D89-7AE8FC66019F}">
      <dgm:prSet/>
      <dgm:spPr/>
      <dgm:t>
        <a:bodyPr/>
        <a:lstStyle/>
        <a:p>
          <a:endParaRPr lang="uk-UA" sz="1400">
            <a:latin typeface="Times New Roman" panose="02020603050405020304" pitchFamily="18" charset="0"/>
            <a:cs typeface="Times New Roman" panose="02020603050405020304" pitchFamily="18" charset="0"/>
          </a:endParaRPr>
        </a:p>
      </dgm:t>
    </dgm:pt>
    <dgm:pt modelId="{72DBAA00-95A3-4705-8AA3-78E5457221FC}" type="sibTrans" cxnId="{B8F7E976-B443-46D1-8D89-7AE8FC66019F}">
      <dgm:prSet/>
      <dgm:spPr/>
      <dgm:t>
        <a:bodyPr/>
        <a:lstStyle/>
        <a:p>
          <a:endParaRPr lang="uk-UA" sz="1400">
            <a:latin typeface="Times New Roman" panose="02020603050405020304" pitchFamily="18" charset="0"/>
            <a:cs typeface="Times New Roman" panose="02020603050405020304" pitchFamily="18" charset="0"/>
          </a:endParaRPr>
        </a:p>
      </dgm:t>
    </dgm:pt>
    <dgm:pt modelId="{72844A47-2AB9-44ED-BF53-2E99DDB955FB}">
      <dgm:prSet custT="1"/>
      <dgm:spPr/>
      <dgm:t>
        <a:bodyPr/>
        <a:lstStyle/>
        <a:p>
          <a:pPr>
            <a:spcAft>
              <a:spcPts val="0"/>
            </a:spcAft>
          </a:pPr>
          <a:r>
            <a:rPr lang="uk-UA" sz="1300">
              <a:latin typeface="Times New Roman" panose="02020603050405020304" pitchFamily="18" charset="0"/>
              <a:cs typeface="Times New Roman" panose="02020603050405020304" pitchFamily="18" charset="0"/>
            </a:rPr>
            <a:t>відмовлено у задоволенні вимог</a:t>
          </a:r>
        </a:p>
        <a:p>
          <a:pPr>
            <a:spcAft>
              <a:spcPts val="0"/>
            </a:spcAft>
          </a:pPr>
          <a:r>
            <a:rPr lang="uk-UA" sz="1400" b="1">
              <a:latin typeface="Times New Roman" panose="02020603050405020304" pitchFamily="18" charset="0"/>
              <a:cs typeface="Times New Roman" panose="02020603050405020304" pitchFamily="18" charset="0"/>
            </a:rPr>
            <a:t>1124  </a:t>
          </a:r>
          <a:r>
            <a:rPr lang="uk-UA" sz="1300" b="0" i="1">
              <a:latin typeface="Times New Roman" panose="02020603050405020304" pitchFamily="18" charset="0"/>
              <a:cs typeface="Times New Roman" panose="02020603050405020304" pitchFamily="18" charset="0"/>
            </a:rPr>
            <a:t>11,9 %</a:t>
          </a:r>
        </a:p>
      </dgm:t>
    </dgm:pt>
    <dgm:pt modelId="{53C66239-6D59-49D0-A594-52F52D9158FC}" type="parTrans" cxnId="{59699C2B-BCC4-48D8-BF73-DF151D471F57}">
      <dgm:prSet/>
      <dgm:spPr/>
      <dgm:t>
        <a:bodyPr/>
        <a:lstStyle/>
        <a:p>
          <a:endParaRPr lang="uk-UA"/>
        </a:p>
      </dgm:t>
    </dgm:pt>
    <dgm:pt modelId="{C4827835-0BCA-4073-8893-6FDB756C1DF0}" type="sibTrans" cxnId="{59699C2B-BCC4-48D8-BF73-DF151D471F57}">
      <dgm:prSet/>
      <dgm:spPr/>
      <dgm:t>
        <a:bodyPr/>
        <a:lstStyle/>
        <a:p>
          <a:endParaRPr lang="uk-UA"/>
        </a:p>
      </dgm:t>
    </dgm:pt>
    <dgm:pt modelId="{2663B0C5-8EE0-4C5B-8C07-7C50A8B32664}">
      <dgm:prSet custT="1"/>
      <dgm:spPr/>
      <dgm:t>
        <a:bodyPr/>
        <a:lstStyle/>
        <a:p>
          <a:pPr>
            <a:spcAft>
              <a:spcPts val="0"/>
            </a:spcAft>
          </a:pPr>
          <a:r>
            <a:rPr lang="uk-UA" sz="1300">
              <a:latin typeface="Times New Roman" panose="02020603050405020304" pitchFamily="18" charset="0"/>
              <a:cs typeface="Times New Roman" panose="02020603050405020304" pitchFamily="18" charset="0"/>
            </a:rPr>
            <a:t>повернуто</a:t>
          </a:r>
        </a:p>
        <a:p>
          <a:pPr>
            <a:spcAft>
              <a:spcPts val="0"/>
            </a:spcAft>
          </a:pPr>
          <a:r>
            <a:rPr lang="uk-UA" sz="1400" b="1">
              <a:latin typeface="Times New Roman" panose="02020603050405020304" pitchFamily="18" charset="0"/>
              <a:cs typeface="Times New Roman" panose="02020603050405020304" pitchFamily="18" charset="0"/>
            </a:rPr>
            <a:t>198 </a:t>
          </a:r>
          <a:r>
            <a:rPr lang="uk-UA" sz="1300" b="0" i="1">
              <a:latin typeface="Times New Roman" panose="02020603050405020304" pitchFamily="18" charset="0"/>
              <a:cs typeface="Times New Roman" panose="02020603050405020304" pitchFamily="18" charset="0"/>
            </a:rPr>
            <a:t>29,3 %</a:t>
          </a:r>
          <a:endParaRPr lang="uk-UA" sz="1300" b="0" i="1"/>
        </a:p>
      </dgm:t>
    </dgm:pt>
    <dgm:pt modelId="{95CA6095-B4B2-4B65-A75A-95542474BC68}" type="parTrans" cxnId="{2D33B32A-95A0-4B7F-9FBD-1A9EF41C9ABC}">
      <dgm:prSet/>
      <dgm:spPr/>
      <dgm:t>
        <a:bodyPr/>
        <a:lstStyle/>
        <a:p>
          <a:endParaRPr lang="uk-UA"/>
        </a:p>
      </dgm:t>
    </dgm:pt>
    <dgm:pt modelId="{43598394-5355-4A94-92C2-9572898B40FB}" type="sibTrans" cxnId="{2D33B32A-95A0-4B7F-9FBD-1A9EF41C9ABC}">
      <dgm:prSet/>
      <dgm:spPr/>
      <dgm:t>
        <a:bodyPr/>
        <a:lstStyle/>
        <a:p>
          <a:endParaRPr lang="uk-UA"/>
        </a:p>
      </dgm:t>
    </dgm:pt>
    <dgm:pt modelId="{412537BD-B832-46F8-87A9-63F0E7F22CF4}">
      <dgm:prSet custT="1"/>
      <dgm:spPr/>
      <dgm:t>
        <a:bodyPr/>
        <a:lstStyle/>
        <a:p>
          <a:pPr>
            <a:spcAft>
              <a:spcPts val="0"/>
            </a:spcAft>
          </a:pPr>
          <a:r>
            <a:rPr lang="uk-UA" sz="1300">
              <a:latin typeface="Times New Roman" panose="02020603050405020304" pitchFamily="18" charset="0"/>
              <a:cs typeface="Times New Roman" panose="02020603050405020304" pitchFamily="18" charset="0"/>
            </a:rPr>
            <a:t>ухвалено інше рішення</a:t>
          </a:r>
        </a:p>
        <a:p>
          <a:pPr>
            <a:spcAft>
              <a:spcPts val="0"/>
            </a:spcAft>
          </a:pPr>
          <a:r>
            <a:rPr lang="uk-UA" sz="1400" b="1">
              <a:latin typeface="Times New Roman" panose="02020603050405020304" pitchFamily="18" charset="0"/>
              <a:cs typeface="Times New Roman" panose="02020603050405020304" pitchFamily="18" charset="0"/>
            </a:rPr>
            <a:t>478  </a:t>
          </a:r>
          <a:r>
            <a:rPr lang="uk-UA" sz="1300" b="0" i="1">
              <a:latin typeface="Times New Roman" panose="02020603050405020304" pitchFamily="18" charset="0"/>
              <a:cs typeface="Times New Roman" panose="02020603050405020304" pitchFamily="18" charset="0"/>
            </a:rPr>
            <a:t>70,7 %</a:t>
          </a:r>
        </a:p>
      </dgm:t>
    </dgm:pt>
    <dgm:pt modelId="{70C2B16A-E3A8-422C-9E2B-BE7224137BA9}" type="parTrans" cxnId="{C09AC5EE-17E5-41A5-B077-026F6B523054}">
      <dgm:prSet/>
      <dgm:spPr/>
      <dgm:t>
        <a:bodyPr/>
        <a:lstStyle/>
        <a:p>
          <a:endParaRPr lang="uk-UA"/>
        </a:p>
      </dgm:t>
    </dgm:pt>
    <dgm:pt modelId="{351A333D-3BC3-4321-BCEF-DF3993E57C35}" type="sibTrans" cxnId="{C09AC5EE-17E5-41A5-B077-026F6B523054}">
      <dgm:prSet/>
      <dgm:spPr/>
      <dgm:t>
        <a:bodyPr/>
        <a:lstStyle/>
        <a:p>
          <a:endParaRPr lang="uk-UA"/>
        </a:p>
      </dgm:t>
    </dgm:pt>
    <dgm:pt modelId="{D43472D8-9ED3-4BAE-A22E-1E974922DF99}" type="pres">
      <dgm:prSet presAssocID="{3D67FF7B-3CFF-4D6A-BDAC-81EF74A35118}" presName="mainComposite" presStyleCnt="0">
        <dgm:presLayoutVars>
          <dgm:chPref val="1"/>
          <dgm:dir/>
          <dgm:animOne val="branch"/>
          <dgm:animLvl val="lvl"/>
          <dgm:resizeHandles val="exact"/>
        </dgm:presLayoutVars>
      </dgm:prSet>
      <dgm:spPr/>
    </dgm:pt>
    <dgm:pt modelId="{C454DCEE-D3B9-4650-A598-E3C5D7BB3CE3}" type="pres">
      <dgm:prSet presAssocID="{3D67FF7B-3CFF-4D6A-BDAC-81EF74A35118}" presName="hierFlow" presStyleCnt="0"/>
      <dgm:spPr/>
    </dgm:pt>
    <dgm:pt modelId="{0349AC76-6C59-4FE9-AA97-313541259167}" type="pres">
      <dgm:prSet presAssocID="{3D67FF7B-3CFF-4D6A-BDAC-81EF74A35118}" presName="hierChild1" presStyleCnt="0">
        <dgm:presLayoutVars>
          <dgm:chPref val="1"/>
          <dgm:animOne val="branch"/>
          <dgm:animLvl val="lvl"/>
        </dgm:presLayoutVars>
      </dgm:prSet>
      <dgm:spPr/>
    </dgm:pt>
    <dgm:pt modelId="{6485C4CB-4565-490A-840B-B6EE5FF1316E}" type="pres">
      <dgm:prSet presAssocID="{A5630027-9788-4FD7-8C7F-CEE79173C6C4}" presName="Name14" presStyleCnt="0"/>
      <dgm:spPr/>
    </dgm:pt>
    <dgm:pt modelId="{CB5CFCAF-54F9-442B-BD68-2F7504D9D0C0}" type="pres">
      <dgm:prSet presAssocID="{A5630027-9788-4FD7-8C7F-CEE79173C6C4}" presName="level1Shape" presStyleLbl="node0" presStyleIdx="0" presStyleCnt="1" custScaleX="1080887" custScaleY="407149" custLinFactNeighborX="34003" custLinFactNeighborY="-94734">
        <dgm:presLayoutVars>
          <dgm:chPref val="3"/>
        </dgm:presLayoutVars>
      </dgm:prSet>
      <dgm:spPr/>
    </dgm:pt>
    <dgm:pt modelId="{A27BBCAF-FC15-4DF2-93DD-C6D09D1F2E68}" type="pres">
      <dgm:prSet presAssocID="{A5630027-9788-4FD7-8C7F-CEE79173C6C4}" presName="hierChild2" presStyleCnt="0"/>
      <dgm:spPr/>
    </dgm:pt>
    <dgm:pt modelId="{0E6F846C-7B1E-4018-9BE0-5E39C5A79EFF}" type="pres">
      <dgm:prSet presAssocID="{D45DC294-2E75-422B-933B-DA8B983C02B8}" presName="Name19" presStyleLbl="parChTrans1D2" presStyleIdx="0" presStyleCnt="2"/>
      <dgm:spPr/>
    </dgm:pt>
    <dgm:pt modelId="{B6811F32-DCC5-4CE7-A1E6-1962F6EB34D0}" type="pres">
      <dgm:prSet presAssocID="{54E284BD-C8CF-4EDA-B5A7-BBB4BD179672}" presName="Name21" presStyleCnt="0"/>
      <dgm:spPr/>
    </dgm:pt>
    <dgm:pt modelId="{A705F64A-8F3C-42A3-A34F-E84C81EB88FE}" type="pres">
      <dgm:prSet presAssocID="{54E284BD-C8CF-4EDA-B5A7-BBB4BD179672}" presName="level2Shape" presStyleLbl="asst1" presStyleIdx="0" presStyleCnt="1" custScaleX="1009088" custScaleY="375877" custLinFactNeighborX="-488" custLinFactNeighborY="62841"/>
      <dgm:spPr/>
    </dgm:pt>
    <dgm:pt modelId="{6B11DABE-DE9F-45A5-B01C-9FC49C7430FB}" type="pres">
      <dgm:prSet presAssocID="{54E284BD-C8CF-4EDA-B5A7-BBB4BD179672}" presName="hierChild3" presStyleCnt="0"/>
      <dgm:spPr/>
    </dgm:pt>
    <dgm:pt modelId="{ACBADDBD-5D88-4CDF-809C-A4363FED47FC}" type="pres">
      <dgm:prSet presAssocID="{95CA6095-B4B2-4B65-A75A-95542474BC68}" presName="Name19" presStyleLbl="parChTrans1D3" presStyleIdx="0" presStyleCnt="4"/>
      <dgm:spPr/>
    </dgm:pt>
    <dgm:pt modelId="{F94D8536-12C2-427C-AFEF-077472045E0D}" type="pres">
      <dgm:prSet presAssocID="{2663B0C5-8EE0-4C5B-8C07-7C50A8B32664}" presName="Name21" presStyleCnt="0"/>
      <dgm:spPr/>
    </dgm:pt>
    <dgm:pt modelId="{1EE78FE1-E0E3-413E-9692-4FC9762507BE}" type="pres">
      <dgm:prSet presAssocID="{2663B0C5-8EE0-4C5B-8C07-7C50A8B32664}" presName="level2Shape" presStyleLbl="node3" presStyleIdx="0" presStyleCnt="4" custScaleX="462326" custScaleY="352797" custLinFactY="53213" custLinFactNeighborX="-18185" custLinFactNeighborY="100000"/>
      <dgm:spPr/>
    </dgm:pt>
    <dgm:pt modelId="{75052E42-896A-4AF5-93EE-06558AF974DB}" type="pres">
      <dgm:prSet presAssocID="{2663B0C5-8EE0-4C5B-8C07-7C50A8B32664}" presName="hierChild3" presStyleCnt="0"/>
      <dgm:spPr/>
    </dgm:pt>
    <dgm:pt modelId="{96E4E706-DA26-469A-937D-E1670A1634B2}" type="pres">
      <dgm:prSet presAssocID="{70C2B16A-E3A8-422C-9E2B-BE7224137BA9}" presName="Name19" presStyleLbl="parChTrans1D3" presStyleIdx="1" presStyleCnt="4"/>
      <dgm:spPr/>
    </dgm:pt>
    <dgm:pt modelId="{9BE383E7-A4C6-4C18-99DB-9F0D1DD4169C}" type="pres">
      <dgm:prSet presAssocID="{412537BD-B832-46F8-87A9-63F0E7F22CF4}" presName="Name21" presStyleCnt="0"/>
      <dgm:spPr/>
    </dgm:pt>
    <dgm:pt modelId="{1E88C69C-E9E1-44C0-B376-070E6DD7F51C}" type="pres">
      <dgm:prSet presAssocID="{412537BD-B832-46F8-87A9-63F0E7F22CF4}" presName="level2Shape" presStyleLbl="node3" presStyleIdx="1" presStyleCnt="4" custScaleX="451832" custScaleY="357443" custLinFactY="54193" custLinFactNeighborX="-10991" custLinFactNeighborY="100000"/>
      <dgm:spPr/>
    </dgm:pt>
    <dgm:pt modelId="{490A9AB3-AE39-4036-88CE-C89545D5A3A1}" type="pres">
      <dgm:prSet presAssocID="{412537BD-B832-46F8-87A9-63F0E7F22CF4}" presName="hierChild3" presStyleCnt="0"/>
      <dgm:spPr/>
    </dgm:pt>
    <dgm:pt modelId="{FC1C010D-A24D-4FE5-B83E-75FD1EF075BA}" type="pres">
      <dgm:prSet presAssocID="{70D64E64-E310-490C-82FA-F77666E8632F}" presName="Name19" presStyleLbl="parChTrans1D2" presStyleIdx="1" presStyleCnt="2"/>
      <dgm:spPr/>
    </dgm:pt>
    <dgm:pt modelId="{55373AE8-040E-4F5E-857D-EFAA8C2618EA}" type="pres">
      <dgm:prSet presAssocID="{1758E223-8129-4596-81BA-7941CD4DCF90}" presName="Name21" presStyleCnt="0"/>
      <dgm:spPr/>
    </dgm:pt>
    <dgm:pt modelId="{A8FB2FA9-E171-44DB-ACA6-9C4A740FCE57}" type="pres">
      <dgm:prSet presAssocID="{1758E223-8129-4596-81BA-7941CD4DCF90}" presName="level2Shape" presStyleLbl="node2" presStyleIdx="0" presStyleCnt="1" custScaleX="1112262" custScaleY="369299" custLinFactNeighborX="1119" custLinFactNeighborY="66700"/>
      <dgm:spPr/>
    </dgm:pt>
    <dgm:pt modelId="{33D78A62-3D17-4478-BD9E-67581C0EFF96}" type="pres">
      <dgm:prSet presAssocID="{1758E223-8129-4596-81BA-7941CD4DCF90}" presName="hierChild3" presStyleCnt="0"/>
      <dgm:spPr/>
    </dgm:pt>
    <dgm:pt modelId="{B579BAFB-A551-45A6-902F-35ADF9DFFAC6}" type="pres">
      <dgm:prSet presAssocID="{78711B40-0851-4E05-B27E-10EA41C02B9A}" presName="Name19" presStyleLbl="parChTrans1D3" presStyleIdx="2" presStyleCnt="4"/>
      <dgm:spPr/>
    </dgm:pt>
    <dgm:pt modelId="{5572333B-987B-4A6F-91BA-521465AB083E}" type="pres">
      <dgm:prSet presAssocID="{36BFD0AB-425F-419A-82FA-3C6D1F60F688}" presName="Name21" presStyleCnt="0"/>
      <dgm:spPr/>
    </dgm:pt>
    <dgm:pt modelId="{84BB815B-43A5-433A-B884-74270E3C9690}" type="pres">
      <dgm:prSet presAssocID="{36BFD0AB-425F-419A-82FA-3C6D1F60F688}" presName="level2Shape" presStyleLbl="node3" presStyleIdx="2" presStyleCnt="4" custScaleX="456957" custScaleY="382463" custLinFactY="36667" custLinFactNeighborX="-13455" custLinFactNeighborY="100000"/>
      <dgm:spPr/>
    </dgm:pt>
    <dgm:pt modelId="{0A01B6AC-7C45-44E8-9427-41C1B7ABBFCE}" type="pres">
      <dgm:prSet presAssocID="{36BFD0AB-425F-419A-82FA-3C6D1F60F688}" presName="hierChild3" presStyleCnt="0"/>
      <dgm:spPr/>
    </dgm:pt>
    <dgm:pt modelId="{D4DCA583-805A-4416-96D1-CC1767A286F2}" type="pres">
      <dgm:prSet presAssocID="{53C66239-6D59-49D0-A594-52F52D9158FC}" presName="Name19" presStyleLbl="parChTrans1D3" presStyleIdx="3" presStyleCnt="4"/>
      <dgm:spPr/>
    </dgm:pt>
    <dgm:pt modelId="{D80590F0-BE89-4EAF-BAB3-9E54FB05FD12}" type="pres">
      <dgm:prSet presAssocID="{72844A47-2AB9-44ED-BF53-2E99DDB955FB}" presName="Name21" presStyleCnt="0"/>
      <dgm:spPr/>
    </dgm:pt>
    <dgm:pt modelId="{AD17D152-43FE-4621-B32C-1B1E6E9F2F2C}" type="pres">
      <dgm:prSet presAssocID="{72844A47-2AB9-44ED-BF53-2E99DDB955FB}" presName="level2Shape" presStyleLbl="node3" presStyleIdx="3" presStyleCnt="4" custScaleX="626567" custScaleY="376885" custLinFactY="35359" custLinFactNeighborX="488" custLinFactNeighborY="100000"/>
      <dgm:spPr/>
    </dgm:pt>
    <dgm:pt modelId="{14C89CBB-3306-4030-8F22-37EC271EC09F}" type="pres">
      <dgm:prSet presAssocID="{72844A47-2AB9-44ED-BF53-2E99DDB955FB}" presName="hierChild3" presStyleCnt="0"/>
      <dgm:spPr/>
    </dgm:pt>
    <dgm:pt modelId="{EAC034C3-4FD6-4B91-93D0-67E5A0404BD9}" type="pres">
      <dgm:prSet presAssocID="{3D67FF7B-3CFF-4D6A-BDAC-81EF74A35118}" presName="bgShapesFlow" presStyleCnt="0"/>
      <dgm:spPr/>
    </dgm:pt>
  </dgm:ptLst>
  <dgm:cxnLst>
    <dgm:cxn modelId="{F107CD0A-EF9D-4A80-9509-85175953A529}" srcId="{A5630027-9788-4FD7-8C7F-CEE79173C6C4}" destId="{1758E223-8129-4596-81BA-7941CD4DCF90}" srcOrd="1" destOrd="0" parTransId="{70D64E64-E310-490C-82FA-F77666E8632F}" sibTransId="{875ED9A9-06BE-4E4C-862E-42522B36C2DA}"/>
    <dgm:cxn modelId="{94AF9615-EADD-4528-86B9-17920353B150}" type="presOf" srcId="{95CA6095-B4B2-4B65-A75A-95542474BC68}" destId="{ACBADDBD-5D88-4CDF-809C-A4363FED47FC}" srcOrd="0" destOrd="0" presId="urn:microsoft.com/office/officeart/2005/8/layout/hierarchy6"/>
    <dgm:cxn modelId="{02F2911F-B297-4CE9-BF92-9E180932ED4A}" type="presOf" srcId="{A5630027-9788-4FD7-8C7F-CEE79173C6C4}" destId="{CB5CFCAF-54F9-442B-BD68-2F7504D9D0C0}" srcOrd="0" destOrd="0" presId="urn:microsoft.com/office/officeart/2005/8/layout/hierarchy6"/>
    <dgm:cxn modelId="{2D33B32A-95A0-4B7F-9FBD-1A9EF41C9ABC}" srcId="{54E284BD-C8CF-4EDA-B5A7-BBB4BD179672}" destId="{2663B0C5-8EE0-4C5B-8C07-7C50A8B32664}" srcOrd="0" destOrd="0" parTransId="{95CA6095-B4B2-4B65-A75A-95542474BC68}" sibTransId="{43598394-5355-4A94-92C2-9572898B40FB}"/>
    <dgm:cxn modelId="{59699C2B-BCC4-48D8-BF73-DF151D471F57}" srcId="{1758E223-8129-4596-81BA-7941CD4DCF90}" destId="{72844A47-2AB9-44ED-BF53-2E99DDB955FB}" srcOrd="1" destOrd="0" parTransId="{53C66239-6D59-49D0-A594-52F52D9158FC}" sibTransId="{C4827835-0BCA-4073-8893-6FDB756C1DF0}"/>
    <dgm:cxn modelId="{D007693A-6B67-4759-9877-216B2ADADD0D}" type="presOf" srcId="{70C2B16A-E3A8-422C-9E2B-BE7224137BA9}" destId="{96E4E706-DA26-469A-937D-E1670A1634B2}" srcOrd="0" destOrd="0" presId="urn:microsoft.com/office/officeart/2005/8/layout/hierarchy6"/>
    <dgm:cxn modelId="{3828963A-EBE5-47DE-8756-237E3EDA635C}" type="presOf" srcId="{70D64E64-E310-490C-82FA-F77666E8632F}" destId="{FC1C010D-A24D-4FE5-B83E-75FD1EF075BA}" srcOrd="0" destOrd="0" presId="urn:microsoft.com/office/officeart/2005/8/layout/hierarchy6"/>
    <dgm:cxn modelId="{66806B3C-FBD9-42EE-BDA8-A3E904B304DA}" srcId="{3D67FF7B-3CFF-4D6A-BDAC-81EF74A35118}" destId="{A5630027-9788-4FD7-8C7F-CEE79173C6C4}" srcOrd="0" destOrd="0" parTransId="{8F24E432-5B62-4530-936C-6E6F73D6C73D}" sibTransId="{1AA0F160-5DCB-481C-9BE0-8ADD23F04916}"/>
    <dgm:cxn modelId="{664DE462-5E58-45CB-BC8F-73712A48CFC7}" type="presOf" srcId="{D45DC294-2E75-422B-933B-DA8B983C02B8}" destId="{0E6F846C-7B1E-4018-9BE0-5E39C5A79EFF}" srcOrd="0" destOrd="0" presId="urn:microsoft.com/office/officeart/2005/8/layout/hierarchy6"/>
    <dgm:cxn modelId="{0E3DC643-3F6D-4875-9938-8B2749FD6291}" type="presOf" srcId="{54E284BD-C8CF-4EDA-B5A7-BBB4BD179672}" destId="{A705F64A-8F3C-42A3-A34F-E84C81EB88FE}" srcOrd="0" destOrd="0" presId="urn:microsoft.com/office/officeart/2005/8/layout/hierarchy6"/>
    <dgm:cxn modelId="{B8F7E976-B443-46D1-8D89-7AE8FC66019F}" srcId="{1758E223-8129-4596-81BA-7941CD4DCF90}" destId="{36BFD0AB-425F-419A-82FA-3C6D1F60F688}" srcOrd="0" destOrd="0" parTransId="{78711B40-0851-4E05-B27E-10EA41C02B9A}" sibTransId="{72DBAA00-95A3-4705-8AA3-78E5457221FC}"/>
    <dgm:cxn modelId="{D5D8E17E-B832-4580-8C00-C81C8A6482FD}" type="presOf" srcId="{36BFD0AB-425F-419A-82FA-3C6D1F60F688}" destId="{84BB815B-43A5-433A-B884-74270E3C9690}" srcOrd="0" destOrd="0" presId="urn:microsoft.com/office/officeart/2005/8/layout/hierarchy6"/>
    <dgm:cxn modelId="{66E01F87-1243-4DB2-A52E-339A7A9A7B85}" type="presOf" srcId="{412537BD-B832-46F8-87A9-63F0E7F22CF4}" destId="{1E88C69C-E9E1-44C0-B376-070E6DD7F51C}" srcOrd="0" destOrd="0" presId="urn:microsoft.com/office/officeart/2005/8/layout/hierarchy6"/>
    <dgm:cxn modelId="{2BE32A8C-EE67-496B-89D9-927BFDE7D887}" type="presOf" srcId="{2663B0C5-8EE0-4C5B-8C07-7C50A8B32664}" destId="{1EE78FE1-E0E3-413E-9692-4FC9762507BE}" srcOrd="0" destOrd="0" presId="urn:microsoft.com/office/officeart/2005/8/layout/hierarchy6"/>
    <dgm:cxn modelId="{98582994-BB57-4CFF-9B45-0109BE77E5EB}" type="presOf" srcId="{53C66239-6D59-49D0-A594-52F52D9158FC}" destId="{D4DCA583-805A-4416-96D1-CC1767A286F2}" srcOrd="0" destOrd="0" presId="urn:microsoft.com/office/officeart/2005/8/layout/hierarchy6"/>
    <dgm:cxn modelId="{016E8F9C-989D-42BD-A079-5FB59F2BEA04}" type="presOf" srcId="{78711B40-0851-4E05-B27E-10EA41C02B9A}" destId="{B579BAFB-A551-45A6-902F-35ADF9DFFAC6}" srcOrd="0" destOrd="0" presId="urn:microsoft.com/office/officeart/2005/8/layout/hierarchy6"/>
    <dgm:cxn modelId="{AB4ECAAC-E22C-4C20-87B2-F153ACDA08FB}" type="presOf" srcId="{1758E223-8129-4596-81BA-7941CD4DCF90}" destId="{A8FB2FA9-E171-44DB-ACA6-9C4A740FCE57}" srcOrd="0" destOrd="0" presId="urn:microsoft.com/office/officeart/2005/8/layout/hierarchy6"/>
    <dgm:cxn modelId="{9145CBE3-099C-4A23-AFA7-6BACC6C45DB8}" type="presOf" srcId="{72844A47-2AB9-44ED-BF53-2E99DDB955FB}" destId="{AD17D152-43FE-4621-B32C-1B1E6E9F2F2C}" srcOrd="0" destOrd="0" presId="urn:microsoft.com/office/officeart/2005/8/layout/hierarchy6"/>
    <dgm:cxn modelId="{96F272E7-C1F9-4FEC-9499-F329F731CBA3}" type="presOf" srcId="{3D67FF7B-3CFF-4D6A-BDAC-81EF74A35118}" destId="{D43472D8-9ED3-4BAE-A22E-1E974922DF99}" srcOrd="0" destOrd="0" presId="urn:microsoft.com/office/officeart/2005/8/layout/hierarchy6"/>
    <dgm:cxn modelId="{B363D8EA-5FD5-4105-90E1-0828F49E34DC}" srcId="{A5630027-9788-4FD7-8C7F-CEE79173C6C4}" destId="{54E284BD-C8CF-4EDA-B5A7-BBB4BD179672}" srcOrd="0" destOrd="0" parTransId="{D45DC294-2E75-422B-933B-DA8B983C02B8}" sibTransId="{4FDF6927-D127-4DDD-A259-95687913CF46}"/>
    <dgm:cxn modelId="{C09AC5EE-17E5-41A5-B077-026F6B523054}" srcId="{54E284BD-C8CF-4EDA-B5A7-BBB4BD179672}" destId="{412537BD-B832-46F8-87A9-63F0E7F22CF4}" srcOrd="1" destOrd="0" parTransId="{70C2B16A-E3A8-422C-9E2B-BE7224137BA9}" sibTransId="{351A333D-3BC3-4321-BCEF-DF3993E57C35}"/>
    <dgm:cxn modelId="{AAB44EBE-A902-40E4-A438-5E020304DA8A}" type="presParOf" srcId="{D43472D8-9ED3-4BAE-A22E-1E974922DF99}" destId="{C454DCEE-D3B9-4650-A598-E3C5D7BB3CE3}" srcOrd="0" destOrd="0" presId="urn:microsoft.com/office/officeart/2005/8/layout/hierarchy6"/>
    <dgm:cxn modelId="{F1BC2E3D-A6AA-4101-9709-19517084B8CA}" type="presParOf" srcId="{C454DCEE-D3B9-4650-A598-E3C5D7BB3CE3}" destId="{0349AC76-6C59-4FE9-AA97-313541259167}" srcOrd="0" destOrd="0" presId="urn:microsoft.com/office/officeart/2005/8/layout/hierarchy6"/>
    <dgm:cxn modelId="{5B3189D7-9FB6-466E-B641-14EA9A73F475}" type="presParOf" srcId="{0349AC76-6C59-4FE9-AA97-313541259167}" destId="{6485C4CB-4565-490A-840B-B6EE5FF1316E}" srcOrd="0" destOrd="0" presId="urn:microsoft.com/office/officeart/2005/8/layout/hierarchy6"/>
    <dgm:cxn modelId="{394308BD-2623-4CC6-BA6A-CB80C7F06967}" type="presParOf" srcId="{6485C4CB-4565-490A-840B-B6EE5FF1316E}" destId="{CB5CFCAF-54F9-442B-BD68-2F7504D9D0C0}" srcOrd="0" destOrd="0" presId="urn:microsoft.com/office/officeart/2005/8/layout/hierarchy6"/>
    <dgm:cxn modelId="{22B1425E-82CD-499E-8A10-52E8C9B9AAF8}" type="presParOf" srcId="{6485C4CB-4565-490A-840B-B6EE5FF1316E}" destId="{A27BBCAF-FC15-4DF2-93DD-C6D09D1F2E68}" srcOrd="1" destOrd="0" presId="urn:microsoft.com/office/officeart/2005/8/layout/hierarchy6"/>
    <dgm:cxn modelId="{53F73660-ADA0-4CAB-A078-B6FC64117655}" type="presParOf" srcId="{A27BBCAF-FC15-4DF2-93DD-C6D09D1F2E68}" destId="{0E6F846C-7B1E-4018-9BE0-5E39C5A79EFF}" srcOrd="0" destOrd="0" presId="urn:microsoft.com/office/officeart/2005/8/layout/hierarchy6"/>
    <dgm:cxn modelId="{B47B6F08-A41F-45F8-B7FF-DA2BF735DEAA}" type="presParOf" srcId="{A27BBCAF-FC15-4DF2-93DD-C6D09D1F2E68}" destId="{B6811F32-DCC5-4CE7-A1E6-1962F6EB34D0}" srcOrd="1" destOrd="0" presId="urn:microsoft.com/office/officeart/2005/8/layout/hierarchy6"/>
    <dgm:cxn modelId="{918F6006-BD0A-4464-8E83-D967DDB13714}" type="presParOf" srcId="{B6811F32-DCC5-4CE7-A1E6-1962F6EB34D0}" destId="{A705F64A-8F3C-42A3-A34F-E84C81EB88FE}" srcOrd="0" destOrd="0" presId="urn:microsoft.com/office/officeart/2005/8/layout/hierarchy6"/>
    <dgm:cxn modelId="{1D882424-C456-4312-B963-89C3B7AC01CB}" type="presParOf" srcId="{B6811F32-DCC5-4CE7-A1E6-1962F6EB34D0}" destId="{6B11DABE-DE9F-45A5-B01C-9FC49C7430FB}" srcOrd="1" destOrd="0" presId="urn:microsoft.com/office/officeart/2005/8/layout/hierarchy6"/>
    <dgm:cxn modelId="{93A79D3D-B354-4DFB-9389-864138D8F1E2}" type="presParOf" srcId="{6B11DABE-DE9F-45A5-B01C-9FC49C7430FB}" destId="{ACBADDBD-5D88-4CDF-809C-A4363FED47FC}" srcOrd="0" destOrd="0" presId="urn:microsoft.com/office/officeart/2005/8/layout/hierarchy6"/>
    <dgm:cxn modelId="{ACB87150-12D4-4868-A7CE-9545755C8979}" type="presParOf" srcId="{6B11DABE-DE9F-45A5-B01C-9FC49C7430FB}" destId="{F94D8536-12C2-427C-AFEF-077472045E0D}" srcOrd="1" destOrd="0" presId="urn:microsoft.com/office/officeart/2005/8/layout/hierarchy6"/>
    <dgm:cxn modelId="{08615195-1D06-4523-AEEE-CAFF4F3C8A8E}" type="presParOf" srcId="{F94D8536-12C2-427C-AFEF-077472045E0D}" destId="{1EE78FE1-E0E3-413E-9692-4FC9762507BE}" srcOrd="0" destOrd="0" presId="urn:microsoft.com/office/officeart/2005/8/layout/hierarchy6"/>
    <dgm:cxn modelId="{796EAF9A-9086-4BB2-A5B4-D107E34E295B}" type="presParOf" srcId="{F94D8536-12C2-427C-AFEF-077472045E0D}" destId="{75052E42-896A-4AF5-93EE-06558AF974DB}" srcOrd="1" destOrd="0" presId="urn:microsoft.com/office/officeart/2005/8/layout/hierarchy6"/>
    <dgm:cxn modelId="{077A15E9-2568-48AB-BAB3-68D27A050082}" type="presParOf" srcId="{6B11DABE-DE9F-45A5-B01C-9FC49C7430FB}" destId="{96E4E706-DA26-469A-937D-E1670A1634B2}" srcOrd="2" destOrd="0" presId="urn:microsoft.com/office/officeart/2005/8/layout/hierarchy6"/>
    <dgm:cxn modelId="{B3E7282D-43CE-47FA-A840-1FD93CF5963D}" type="presParOf" srcId="{6B11DABE-DE9F-45A5-B01C-9FC49C7430FB}" destId="{9BE383E7-A4C6-4C18-99DB-9F0D1DD4169C}" srcOrd="3" destOrd="0" presId="urn:microsoft.com/office/officeart/2005/8/layout/hierarchy6"/>
    <dgm:cxn modelId="{FBC43370-7B54-4EEC-B816-C965A0DCACEA}" type="presParOf" srcId="{9BE383E7-A4C6-4C18-99DB-9F0D1DD4169C}" destId="{1E88C69C-E9E1-44C0-B376-070E6DD7F51C}" srcOrd="0" destOrd="0" presId="urn:microsoft.com/office/officeart/2005/8/layout/hierarchy6"/>
    <dgm:cxn modelId="{49EF3269-E3B4-4AA4-B63A-5CA1B17407B3}" type="presParOf" srcId="{9BE383E7-A4C6-4C18-99DB-9F0D1DD4169C}" destId="{490A9AB3-AE39-4036-88CE-C89545D5A3A1}" srcOrd="1" destOrd="0" presId="urn:microsoft.com/office/officeart/2005/8/layout/hierarchy6"/>
    <dgm:cxn modelId="{EA49A997-FE6E-4920-BA00-EFCE419DB9FD}" type="presParOf" srcId="{A27BBCAF-FC15-4DF2-93DD-C6D09D1F2E68}" destId="{FC1C010D-A24D-4FE5-B83E-75FD1EF075BA}" srcOrd="2" destOrd="0" presId="urn:microsoft.com/office/officeart/2005/8/layout/hierarchy6"/>
    <dgm:cxn modelId="{B5B7C46D-FF24-43C0-850D-CC6E4374EC2A}" type="presParOf" srcId="{A27BBCAF-FC15-4DF2-93DD-C6D09D1F2E68}" destId="{55373AE8-040E-4F5E-857D-EFAA8C2618EA}" srcOrd="3" destOrd="0" presId="urn:microsoft.com/office/officeart/2005/8/layout/hierarchy6"/>
    <dgm:cxn modelId="{CBDF8FC0-5638-47C9-9697-EAE7BF5C3D04}" type="presParOf" srcId="{55373AE8-040E-4F5E-857D-EFAA8C2618EA}" destId="{A8FB2FA9-E171-44DB-ACA6-9C4A740FCE57}" srcOrd="0" destOrd="0" presId="urn:microsoft.com/office/officeart/2005/8/layout/hierarchy6"/>
    <dgm:cxn modelId="{E37AA49F-4D35-4E0A-92E0-0D428B91433A}" type="presParOf" srcId="{55373AE8-040E-4F5E-857D-EFAA8C2618EA}" destId="{33D78A62-3D17-4478-BD9E-67581C0EFF96}" srcOrd="1" destOrd="0" presId="urn:microsoft.com/office/officeart/2005/8/layout/hierarchy6"/>
    <dgm:cxn modelId="{BFE22AA2-54FD-4489-A5DD-9E3BE8708F42}" type="presParOf" srcId="{33D78A62-3D17-4478-BD9E-67581C0EFF96}" destId="{B579BAFB-A551-45A6-902F-35ADF9DFFAC6}" srcOrd="0" destOrd="0" presId="urn:microsoft.com/office/officeart/2005/8/layout/hierarchy6"/>
    <dgm:cxn modelId="{B4FDE181-5841-415A-B92C-17349256F86B}" type="presParOf" srcId="{33D78A62-3D17-4478-BD9E-67581C0EFF96}" destId="{5572333B-987B-4A6F-91BA-521465AB083E}" srcOrd="1" destOrd="0" presId="urn:microsoft.com/office/officeart/2005/8/layout/hierarchy6"/>
    <dgm:cxn modelId="{AD1D370D-925D-43CD-91E1-71483759D7E9}" type="presParOf" srcId="{5572333B-987B-4A6F-91BA-521465AB083E}" destId="{84BB815B-43A5-433A-B884-74270E3C9690}" srcOrd="0" destOrd="0" presId="urn:microsoft.com/office/officeart/2005/8/layout/hierarchy6"/>
    <dgm:cxn modelId="{4B19B140-8801-4764-98B8-A3A753C659B8}" type="presParOf" srcId="{5572333B-987B-4A6F-91BA-521465AB083E}" destId="{0A01B6AC-7C45-44E8-9427-41C1B7ABBFCE}" srcOrd="1" destOrd="0" presId="urn:microsoft.com/office/officeart/2005/8/layout/hierarchy6"/>
    <dgm:cxn modelId="{73CC0069-1AF8-43EC-891F-36E78BBFABC6}" type="presParOf" srcId="{33D78A62-3D17-4478-BD9E-67581C0EFF96}" destId="{D4DCA583-805A-4416-96D1-CC1767A286F2}" srcOrd="2" destOrd="0" presId="urn:microsoft.com/office/officeart/2005/8/layout/hierarchy6"/>
    <dgm:cxn modelId="{D6819019-92A9-42CA-81A3-292A4B0AD004}" type="presParOf" srcId="{33D78A62-3D17-4478-BD9E-67581C0EFF96}" destId="{D80590F0-BE89-4EAF-BAB3-9E54FB05FD12}" srcOrd="3" destOrd="0" presId="urn:microsoft.com/office/officeart/2005/8/layout/hierarchy6"/>
    <dgm:cxn modelId="{873B1D2C-4375-4A31-9D59-DE81EAB89F16}" type="presParOf" srcId="{D80590F0-BE89-4EAF-BAB3-9E54FB05FD12}" destId="{AD17D152-43FE-4621-B32C-1B1E6E9F2F2C}" srcOrd="0" destOrd="0" presId="urn:microsoft.com/office/officeart/2005/8/layout/hierarchy6"/>
    <dgm:cxn modelId="{4C0763E4-A92C-46E2-B7C6-B097877B3946}" type="presParOf" srcId="{D80590F0-BE89-4EAF-BAB3-9E54FB05FD12}" destId="{14C89CBB-3306-4030-8F22-37EC271EC09F}" srcOrd="1" destOrd="0" presId="urn:microsoft.com/office/officeart/2005/8/layout/hierarchy6"/>
    <dgm:cxn modelId="{E8398BDC-7234-4F8D-8BBE-4D397C53A18D}" type="presParOf" srcId="{D43472D8-9ED3-4BAE-A22E-1E974922DF99}" destId="{EAC034C3-4FD6-4B91-93D0-67E5A0404BD9}" srcOrd="1" destOrd="0" presId="urn:microsoft.com/office/officeart/2005/8/layout/hierarchy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9844B17A-C730-42B5-B385-F9BF2B2EC29A}" type="doc">
      <dgm:prSet loTypeId="urn:microsoft.com/office/officeart/2008/layout/HorizontalMultiLevelHierarchy" loCatId="hierarchy" qsTypeId="urn:microsoft.com/office/officeart/2005/8/quickstyle/simple1" qsCatId="simple" csTypeId="urn:microsoft.com/office/officeart/2005/8/colors/accent1_1" csCatId="accent1" phldr="1"/>
      <dgm:spPr/>
      <dgm:t>
        <a:bodyPr/>
        <a:lstStyle/>
        <a:p>
          <a:endParaRPr lang="uk-UA"/>
        </a:p>
      </dgm:t>
    </dgm:pt>
    <dgm:pt modelId="{8F4ECE41-B346-4745-94B1-65F29489F4DB}">
      <dgm:prSet phldrT="[Текст]" custT="1"/>
      <dgm:spPr/>
      <dgm:t>
        <a:bodyPr vert="vert"/>
        <a:lstStyle/>
        <a:p>
          <a:r>
            <a:rPr lang="uk-UA" sz="1300">
              <a:latin typeface="Times New Roman" panose="02020603050405020304" pitchFamily="18" charset="0"/>
              <a:cs typeface="Times New Roman" panose="02020603050405020304" pitchFamily="18" charset="0"/>
            </a:rPr>
            <a:t>закінчено розгляд скарг </a:t>
          </a:r>
        </a:p>
        <a:p>
          <a:r>
            <a:rPr lang="uk-UA" sz="1400" b="1">
              <a:latin typeface="Times New Roman" panose="02020603050405020304" pitchFamily="18" charset="0"/>
              <a:cs typeface="Times New Roman" panose="02020603050405020304" pitchFamily="18" charset="0"/>
            </a:rPr>
            <a:t>1072</a:t>
          </a:r>
        </a:p>
        <a:p>
          <a:r>
            <a:rPr lang="uk-UA" sz="1200" b="0" i="1" baseline="0">
              <a:latin typeface="Times New Roman" panose="02020603050405020304" pitchFamily="18" charset="0"/>
              <a:cs typeface="Times New Roman" panose="02020603050405020304" pitchFamily="18" charset="0"/>
            </a:rPr>
            <a:t>або 99 % скарг, що перебували на розгляді ВАКС</a:t>
          </a:r>
          <a:endParaRPr lang="uk-UA" sz="1200" b="1">
            <a:latin typeface="Times New Roman" panose="02020603050405020304" pitchFamily="18" charset="0"/>
            <a:cs typeface="Times New Roman" panose="02020603050405020304" pitchFamily="18" charset="0"/>
          </a:endParaRPr>
        </a:p>
      </dgm:t>
    </dgm:pt>
    <dgm:pt modelId="{A462671B-B43B-40FE-A046-067FE0452FCA}" type="parTrans" cxnId="{0BCDC04B-6D9E-46F2-BA36-524BDA26DD73}">
      <dgm:prSet/>
      <dgm:spPr/>
      <dgm:t>
        <a:bodyPr/>
        <a:lstStyle/>
        <a:p>
          <a:endParaRPr lang="uk-UA" sz="1400">
            <a:latin typeface="Times New Roman" panose="02020603050405020304" pitchFamily="18" charset="0"/>
            <a:cs typeface="Times New Roman" panose="02020603050405020304" pitchFamily="18" charset="0"/>
          </a:endParaRPr>
        </a:p>
      </dgm:t>
    </dgm:pt>
    <dgm:pt modelId="{9AD75ABA-D96C-4D62-A17D-19029792E5E1}" type="sibTrans" cxnId="{0BCDC04B-6D9E-46F2-BA36-524BDA26DD73}">
      <dgm:prSet/>
      <dgm:spPr/>
      <dgm:t>
        <a:bodyPr/>
        <a:lstStyle/>
        <a:p>
          <a:endParaRPr lang="uk-UA" sz="1400">
            <a:latin typeface="Times New Roman" panose="02020603050405020304" pitchFamily="18" charset="0"/>
            <a:cs typeface="Times New Roman" panose="02020603050405020304" pitchFamily="18" charset="0"/>
          </a:endParaRPr>
        </a:p>
      </dgm:t>
    </dgm:pt>
    <dgm:pt modelId="{93034BF5-DBF5-4D15-ABAA-E7EA0C0FE5CB}">
      <dgm:prSet phldrT="[Текст]" custT="1"/>
      <dgm:spPr/>
      <dgm:t>
        <a:bodyPr/>
        <a:lstStyle/>
        <a:p>
          <a:pPr>
            <a:spcAft>
              <a:spcPts val="0"/>
            </a:spcAft>
          </a:pPr>
          <a:r>
            <a:rPr lang="uk-UA" sz="1300">
              <a:latin typeface="Times New Roman" panose="02020603050405020304" pitchFamily="18" charset="0"/>
              <a:cs typeface="Times New Roman" panose="02020603050405020304" pitchFamily="18" charset="0"/>
            </a:rPr>
            <a:t>завершено проваджень без розгляду по суті вимог</a:t>
          </a:r>
        </a:p>
        <a:p>
          <a:pPr>
            <a:spcAft>
              <a:spcPts val="0"/>
            </a:spcAft>
          </a:pPr>
          <a:r>
            <a:rPr lang="uk-UA" sz="1400" b="1">
              <a:latin typeface="Times New Roman" panose="02020603050405020304" pitchFamily="18" charset="0"/>
              <a:cs typeface="Times New Roman" panose="02020603050405020304" pitchFamily="18" charset="0"/>
            </a:rPr>
            <a:t>363</a:t>
          </a:r>
        </a:p>
        <a:p>
          <a:pPr>
            <a:spcAft>
              <a:spcPts val="0"/>
            </a:spcAft>
          </a:pPr>
          <a:r>
            <a:rPr lang="uk-UA" sz="1300" b="0" i="1">
              <a:latin typeface="Times New Roman" panose="02020603050405020304" pitchFamily="18" charset="0"/>
              <a:cs typeface="Times New Roman" panose="02020603050405020304" pitchFamily="18" charset="0"/>
            </a:rPr>
            <a:t>34%</a:t>
          </a:r>
        </a:p>
      </dgm:t>
    </dgm:pt>
    <dgm:pt modelId="{54E2C7BF-C20B-46AB-B106-C44942EB5794}" type="parTrans" cxnId="{40B72C31-8101-411F-BC23-DC5F6057AC24}">
      <dgm:prSet custT="1"/>
      <dgm:spPr/>
      <dgm:t>
        <a:bodyPr/>
        <a:lstStyle/>
        <a:p>
          <a:endParaRPr lang="uk-UA" sz="1400">
            <a:latin typeface="Times New Roman" panose="02020603050405020304" pitchFamily="18" charset="0"/>
            <a:cs typeface="Times New Roman" panose="02020603050405020304" pitchFamily="18" charset="0"/>
          </a:endParaRPr>
        </a:p>
      </dgm:t>
    </dgm:pt>
    <dgm:pt modelId="{197CDF02-190C-414E-9A5A-4FA3127BEE07}" type="sibTrans" cxnId="{40B72C31-8101-411F-BC23-DC5F6057AC24}">
      <dgm:prSet/>
      <dgm:spPr/>
      <dgm:t>
        <a:bodyPr/>
        <a:lstStyle/>
        <a:p>
          <a:endParaRPr lang="uk-UA" sz="1400">
            <a:latin typeface="Times New Roman" panose="02020603050405020304" pitchFamily="18" charset="0"/>
            <a:cs typeface="Times New Roman" panose="02020603050405020304" pitchFamily="18" charset="0"/>
          </a:endParaRPr>
        </a:p>
      </dgm:t>
    </dgm:pt>
    <dgm:pt modelId="{9D3D1F06-89CB-4CA8-B052-4449817DD36B}">
      <dgm:prSet phldrT="[Текст]" custT="1"/>
      <dgm:spPr/>
      <dgm:t>
        <a:bodyPr/>
        <a:lstStyle/>
        <a:p>
          <a:pPr>
            <a:spcAft>
              <a:spcPts val="0"/>
            </a:spcAft>
          </a:pPr>
          <a:r>
            <a:rPr lang="uk-UA" sz="1300">
              <a:latin typeface="Times New Roman" panose="02020603050405020304" pitchFamily="18" charset="0"/>
              <a:cs typeface="Times New Roman" panose="02020603050405020304" pitchFamily="18" charset="0"/>
            </a:rPr>
            <a:t>розглянуто по суті </a:t>
          </a:r>
        </a:p>
        <a:p>
          <a:pPr>
            <a:spcAft>
              <a:spcPts val="0"/>
            </a:spcAft>
          </a:pPr>
          <a:r>
            <a:rPr lang="uk-UA" sz="1300">
              <a:latin typeface="Times New Roman" panose="02020603050405020304" pitchFamily="18" charset="0"/>
              <a:cs typeface="Times New Roman" panose="02020603050405020304" pitchFamily="18" charset="0"/>
            </a:rPr>
            <a:t>вимог скарги</a:t>
          </a:r>
        </a:p>
        <a:p>
          <a:pPr>
            <a:spcAft>
              <a:spcPts val="0"/>
            </a:spcAft>
          </a:pPr>
          <a:r>
            <a:rPr lang="uk-UA" sz="1400" b="1">
              <a:latin typeface="Times New Roman" panose="02020603050405020304" pitchFamily="18" charset="0"/>
              <a:cs typeface="Times New Roman" panose="02020603050405020304" pitchFamily="18" charset="0"/>
            </a:rPr>
            <a:t>709</a:t>
          </a:r>
        </a:p>
        <a:p>
          <a:pPr>
            <a:spcAft>
              <a:spcPts val="0"/>
            </a:spcAft>
          </a:pPr>
          <a:r>
            <a:rPr lang="uk-UA" sz="1300" i="1">
              <a:latin typeface="Times New Roman" panose="02020603050405020304" pitchFamily="18" charset="0"/>
              <a:cs typeface="Times New Roman" panose="02020603050405020304" pitchFamily="18" charset="0"/>
            </a:rPr>
            <a:t>66 %</a:t>
          </a:r>
        </a:p>
      </dgm:t>
    </dgm:pt>
    <dgm:pt modelId="{A2B1A21E-7CA1-4238-A93A-B6E433242584}" type="parTrans" cxnId="{CDFA3B03-5B57-4E21-8E9F-E220894A3916}">
      <dgm:prSet custT="1"/>
      <dgm:spPr/>
      <dgm:t>
        <a:bodyPr/>
        <a:lstStyle/>
        <a:p>
          <a:endParaRPr lang="uk-UA" sz="1400">
            <a:latin typeface="Times New Roman" panose="02020603050405020304" pitchFamily="18" charset="0"/>
            <a:cs typeface="Times New Roman" panose="02020603050405020304" pitchFamily="18" charset="0"/>
          </a:endParaRPr>
        </a:p>
      </dgm:t>
    </dgm:pt>
    <dgm:pt modelId="{0D8F3870-96C0-45BA-A25A-071FCC93A284}" type="sibTrans" cxnId="{CDFA3B03-5B57-4E21-8E9F-E220894A3916}">
      <dgm:prSet/>
      <dgm:spPr/>
      <dgm:t>
        <a:bodyPr/>
        <a:lstStyle/>
        <a:p>
          <a:endParaRPr lang="uk-UA" sz="1400">
            <a:latin typeface="Times New Roman" panose="02020603050405020304" pitchFamily="18" charset="0"/>
            <a:cs typeface="Times New Roman" panose="02020603050405020304" pitchFamily="18" charset="0"/>
          </a:endParaRPr>
        </a:p>
      </dgm:t>
    </dgm:pt>
    <dgm:pt modelId="{DA144B7B-ABAA-471E-A695-730A5625BE7B}">
      <dgm:prSet custT="1"/>
      <dgm:spPr/>
      <dgm:t>
        <a:bodyPr/>
        <a:lstStyle/>
        <a:p>
          <a:pPr>
            <a:spcAft>
              <a:spcPts val="0"/>
            </a:spcAft>
          </a:pPr>
          <a:r>
            <a:rPr lang="uk-UA" sz="1300">
              <a:latin typeface="Times New Roman" panose="02020603050405020304" pitchFamily="18" charset="0"/>
              <a:cs typeface="Times New Roman" panose="02020603050405020304" pitchFamily="18" charset="0"/>
            </a:rPr>
            <a:t>повернуто </a:t>
          </a:r>
        </a:p>
        <a:p>
          <a:pPr>
            <a:spcAft>
              <a:spcPts val="0"/>
            </a:spcAft>
          </a:pPr>
          <a:r>
            <a:rPr lang="uk-UA" sz="1400" b="1">
              <a:latin typeface="Times New Roman" panose="02020603050405020304" pitchFamily="18" charset="0"/>
              <a:cs typeface="Times New Roman" panose="02020603050405020304" pitchFamily="18" charset="0"/>
            </a:rPr>
            <a:t>157   </a:t>
          </a:r>
          <a:r>
            <a:rPr lang="uk-UA" sz="1400" b="0">
              <a:latin typeface="Times New Roman" panose="02020603050405020304" pitchFamily="18" charset="0"/>
              <a:cs typeface="Times New Roman" panose="02020603050405020304" pitchFamily="18" charset="0"/>
            </a:rPr>
            <a:t>43</a:t>
          </a:r>
          <a:r>
            <a:rPr lang="uk-UA" sz="1400" b="0" i="1">
              <a:latin typeface="Times New Roman" panose="02020603050405020304" pitchFamily="18" charset="0"/>
              <a:cs typeface="Times New Roman" panose="02020603050405020304" pitchFamily="18" charset="0"/>
            </a:rPr>
            <a:t> %</a:t>
          </a:r>
        </a:p>
      </dgm:t>
    </dgm:pt>
    <dgm:pt modelId="{7FC15063-B86D-4A18-A45D-9CBBC3240669}" type="parTrans" cxnId="{29D4BEE8-D202-4DC1-BD36-CE1B3D1446E2}">
      <dgm:prSet custT="1"/>
      <dgm:spPr/>
      <dgm:t>
        <a:bodyPr/>
        <a:lstStyle/>
        <a:p>
          <a:endParaRPr lang="uk-UA" sz="1400">
            <a:latin typeface="Times New Roman" panose="02020603050405020304" pitchFamily="18" charset="0"/>
            <a:cs typeface="Times New Roman" panose="02020603050405020304" pitchFamily="18" charset="0"/>
          </a:endParaRPr>
        </a:p>
      </dgm:t>
    </dgm:pt>
    <dgm:pt modelId="{AD92EF1C-F65A-4280-9EA7-58D0E5C754B9}" type="sibTrans" cxnId="{29D4BEE8-D202-4DC1-BD36-CE1B3D1446E2}">
      <dgm:prSet/>
      <dgm:spPr/>
      <dgm:t>
        <a:bodyPr/>
        <a:lstStyle/>
        <a:p>
          <a:endParaRPr lang="uk-UA" sz="1400">
            <a:latin typeface="Times New Roman" panose="02020603050405020304" pitchFamily="18" charset="0"/>
            <a:cs typeface="Times New Roman" panose="02020603050405020304" pitchFamily="18" charset="0"/>
          </a:endParaRPr>
        </a:p>
      </dgm:t>
    </dgm:pt>
    <dgm:pt modelId="{63F2535C-2234-4EBC-9E17-0AC5014830E1}">
      <dgm:prSet custT="1"/>
      <dgm:spPr/>
      <dgm:t>
        <a:bodyPr/>
        <a:lstStyle/>
        <a:p>
          <a:pPr>
            <a:spcAft>
              <a:spcPts val="0"/>
            </a:spcAft>
          </a:pPr>
          <a:r>
            <a:rPr lang="uk-UA" sz="1300">
              <a:latin typeface="Times New Roman" panose="02020603050405020304" pitchFamily="18" charset="0"/>
              <a:cs typeface="Times New Roman" panose="02020603050405020304" pitchFamily="18" charset="0"/>
            </a:rPr>
            <a:t>ухвалено інше рішення</a:t>
          </a:r>
        </a:p>
        <a:p>
          <a:pPr>
            <a:spcAft>
              <a:spcPts val="0"/>
            </a:spcAft>
          </a:pPr>
          <a:r>
            <a:rPr lang="uk-UA" sz="1400" b="1">
              <a:latin typeface="Times New Roman" panose="02020603050405020304" pitchFamily="18" charset="0"/>
              <a:cs typeface="Times New Roman" panose="02020603050405020304" pitchFamily="18" charset="0"/>
            </a:rPr>
            <a:t>206   </a:t>
          </a:r>
          <a:r>
            <a:rPr lang="uk-UA" sz="1400" b="0" i="1">
              <a:latin typeface="Times New Roman" panose="02020603050405020304" pitchFamily="18" charset="0"/>
              <a:cs typeface="Times New Roman" panose="02020603050405020304" pitchFamily="18" charset="0"/>
            </a:rPr>
            <a:t>57</a:t>
          </a:r>
          <a:r>
            <a:rPr lang="uk-UA" sz="1300" b="0" i="1">
              <a:latin typeface="Times New Roman" panose="02020603050405020304" pitchFamily="18" charset="0"/>
              <a:cs typeface="Times New Roman" panose="02020603050405020304" pitchFamily="18" charset="0"/>
            </a:rPr>
            <a:t> %</a:t>
          </a:r>
        </a:p>
      </dgm:t>
    </dgm:pt>
    <dgm:pt modelId="{96F71EF8-6A6B-4D5C-9838-03638915175B}" type="parTrans" cxnId="{100ABCD2-3C3A-450D-87D1-ACDD0D4887F3}">
      <dgm:prSet custT="1"/>
      <dgm:spPr/>
      <dgm:t>
        <a:bodyPr/>
        <a:lstStyle/>
        <a:p>
          <a:endParaRPr lang="uk-UA" sz="1400">
            <a:latin typeface="Times New Roman" panose="02020603050405020304" pitchFamily="18" charset="0"/>
            <a:cs typeface="Times New Roman" panose="02020603050405020304" pitchFamily="18" charset="0"/>
          </a:endParaRPr>
        </a:p>
      </dgm:t>
    </dgm:pt>
    <dgm:pt modelId="{B5A6BC36-BA69-48C2-8B9C-90A2DB6994FD}" type="sibTrans" cxnId="{100ABCD2-3C3A-450D-87D1-ACDD0D4887F3}">
      <dgm:prSet/>
      <dgm:spPr/>
      <dgm:t>
        <a:bodyPr/>
        <a:lstStyle/>
        <a:p>
          <a:endParaRPr lang="uk-UA" sz="1400">
            <a:latin typeface="Times New Roman" panose="02020603050405020304" pitchFamily="18" charset="0"/>
            <a:cs typeface="Times New Roman" panose="02020603050405020304" pitchFamily="18" charset="0"/>
          </a:endParaRPr>
        </a:p>
      </dgm:t>
    </dgm:pt>
    <dgm:pt modelId="{232B2C03-E9A7-4DDD-8448-A3A263223E5C}">
      <dgm:prSet custT="1"/>
      <dgm:spPr/>
      <dgm:t>
        <a:bodyPr/>
        <a:lstStyle/>
        <a:p>
          <a:pPr>
            <a:spcAft>
              <a:spcPts val="0"/>
            </a:spcAft>
          </a:pPr>
          <a:r>
            <a:rPr lang="uk-UA" sz="1300">
              <a:latin typeface="Times New Roman" panose="02020603050405020304" pitchFamily="18" charset="0"/>
              <a:cs typeface="Times New Roman" panose="02020603050405020304" pitchFamily="18" charset="0"/>
            </a:rPr>
            <a:t>задоволено вимоги </a:t>
          </a:r>
        </a:p>
        <a:p>
          <a:pPr>
            <a:spcAft>
              <a:spcPts val="0"/>
            </a:spcAft>
          </a:pPr>
          <a:r>
            <a:rPr lang="uk-UA" sz="1400" b="1">
              <a:latin typeface="Times New Roman" panose="02020603050405020304" pitchFamily="18" charset="0"/>
              <a:cs typeface="Times New Roman" panose="02020603050405020304" pitchFamily="18" charset="0"/>
            </a:rPr>
            <a:t>166   </a:t>
          </a:r>
          <a:r>
            <a:rPr lang="uk-UA" sz="1400" b="0" i="1">
              <a:latin typeface="Times New Roman" panose="02020603050405020304" pitchFamily="18" charset="0"/>
              <a:cs typeface="Times New Roman" panose="02020603050405020304" pitchFamily="18" charset="0"/>
            </a:rPr>
            <a:t>23</a:t>
          </a:r>
          <a:r>
            <a:rPr lang="uk-UA" sz="1300" b="0" i="1">
              <a:latin typeface="Times New Roman" panose="02020603050405020304" pitchFamily="18" charset="0"/>
              <a:cs typeface="Times New Roman" panose="02020603050405020304" pitchFamily="18" charset="0"/>
            </a:rPr>
            <a:t> %</a:t>
          </a:r>
        </a:p>
      </dgm:t>
    </dgm:pt>
    <dgm:pt modelId="{177F08DD-40D9-42A6-8469-9418CF3A3E1F}" type="parTrans" cxnId="{F3BA16FC-86FB-447A-A721-ADD33E9307C3}">
      <dgm:prSet custT="1"/>
      <dgm:spPr/>
      <dgm:t>
        <a:bodyPr/>
        <a:lstStyle/>
        <a:p>
          <a:endParaRPr lang="uk-UA" sz="1400">
            <a:latin typeface="Times New Roman" panose="02020603050405020304" pitchFamily="18" charset="0"/>
            <a:cs typeface="Times New Roman" panose="02020603050405020304" pitchFamily="18" charset="0"/>
          </a:endParaRPr>
        </a:p>
      </dgm:t>
    </dgm:pt>
    <dgm:pt modelId="{DA78121E-387F-49F4-82C7-442CEA3F6174}" type="sibTrans" cxnId="{F3BA16FC-86FB-447A-A721-ADD33E9307C3}">
      <dgm:prSet/>
      <dgm:spPr/>
      <dgm:t>
        <a:bodyPr/>
        <a:lstStyle/>
        <a:p>
          <a:endParaRPr lang="uk-UA" sz="1400">
            <a:latin typeface="Times New Roman" panose="02020603050405020304" pitchFamily="18" charset="0"/>
            <a:cs typeface="Times New Roman" panose="02020603050405020304" pitchFamily="18" charset="0"/>
          </a:endParaRPr>
        </a:p>
      </dgm:t>
    </dgm:pt>
    <dgm:pt modelId="{4DCDE231-F272-4E60-9375-BA3E85635906}">
      <dgm:prSet custT="1"/>
      <dgm:spPr/>
      <dgm:t>
        <a:bodyPr/>
        <a:lstStyle/>
        <a:p>
          <a:pPr>
            <a:spcAft>
              <a:spcPts val="0"/>
            </a:spcAft>
          </a:pPr>
          <a:r>
            <a:rPr lang="uk-UA" sz="1300">
              <a:latin typeface="Times New Roman" panose="02020603050405020304" pitchFamily="18" charset="0"/>
              <a:cs typeface="Times New Roman" panose="02020603050405020304" pitchFamily="18" charset="0"/>
            </a:rPr>
            <a:t>відмовлено в задоволенні вимог</a:t>
          </a:r>
        </a:p>
        <a:p>
          <a:pPr>
            <a:spcAft>
              <a:spcPts val="0"/>
            </a:spcAft>
          </a:pPr>
          <a:r>
            <a:rPr lang="uk-UA" sz="1400" b="1">
              <a:latin typeface="Times New Roman" panose="02020603050405020304" pitchFamily="18" charset="0"/>
              <a:cs typeface="Times New Roman" panose="02020603050405020304" pitchFamily="18" charset="0"/>
            </a:rPr>
            <a:t>543   </a:t>
          </a:r>
          <a:r>
            <a:rPr lang="uk-UA" sz="1400" b="0" i="1">
              <a:latin typeface="Times New Roman" panose="02020603050405020304" pitchFamily="18" charset="0"/>
              <a:cs typeface="Times New Roman" panose="02020603050405020304" pitchFamily="18" charset="0"/>
            </a:rPr>
            <a:t>77</a:t>
          </a:r>
          <a:r>
            <a:rPr lang="uk-UA" sz="1300" b="0" i="1">
              <a:latin typeface="Times New Roman" panose="02020603050405020304" pitchFamily="18" charset="0"/>
              <a:cs typeface="Times New Roman" panose="02020603050405020304" pitchFamily="18" charset="0"/>
            </a:rPr>
            <a:t> %</a:t>
          </a:r>
        </a:p>
      </dgm:t>
    </dgm:pt>
    <dgm:pt modelId="{7AD7CC01-2366-4CC1-AA0E-12DF11C57834}" type="parTrans" cxnId="{D9DB6F04-22EE-4D41-B831-EAAE116F1069}">
      <dgm:prSet custT="1"/>
      <dgm:spPr/>
      <dgm:t>
        <a:bodyPr/>
        <a:lstStyle/>
        <a:p>
          <a:endParaRPr lang="uk-UA" sz="1400">
            <a:latin typeface="Times New Roman" panose="02020603050405020304" pitchFamily="18" charset="0"/>
            <a:cs typeface="Times New Roman" panose="02020603050405020304" pitchFamily="18" charset="0"/>
          </a:endParaRPr>
        </a:p>
      </dgm:t>
    </dgm:pt>
    <dgm:pt modelId="{5387A528-8298-4F75-8BF3-0A7F027F2247}" type="sibTrans" cxnId="{D9DB6F04-22EE-4D41-B831-EAAE116F1069}">
      <dgm:prSet/>
      <dgm:spPr/>
      <dgm:t>
        <a:bodyPr/>
        <a:lstStyle/>
        <a:p>
          <a:endParaRPr lang="uk-UA" sz="1400">
            <a:latin typeface="Times New Roman" panose="02020603050405020304" pitchFamily="18" charset="0"/>
            <a:cs typeface="Times New Roman" panose="02020603050405020304" pitchFamily="18" charset="0"/>
          </a:endParaRPr>
        </a:p>
      </dgm:t>
    </dgm:pt>
    <dgm:pt modelId="{220F9338-2B39-442D-9A13-B0DA96C473DC}" type="pres">
      <dgm:prSet presAssocID="{9844B17A-C730-42B5-B385-F9BF2B2EC29A}" presName="Name0" presStyleCnt="0">
        <dgm:presLayoutVars>
          <dgm:chPref val="1"/>
          <dgm:dir/>
          <dgm:animOne val="branch"/>
          <dgm:animLvl val="lvl"/>
          <dgm:resizeHandles val="exact"/>
        </dgm:presLayoutVars>
      </dgm:prSet>
      <dgm:spPr/>
    </dgm:pt>
    <dgm:pt modelId="{80CF83B4-2D35-4837-A3BD-866C8E780BEF}" type="pres">
      <dgm:prSet presAssocID="{8F4ECE41-B346-4745-94B1-65F29489F4DB}" presName="root1" presStyleCnt="0"/>
      <dgm:spPr/>
    </dgm:pt>
    <dgm:pt modelId="{9AAB07DD-8173-4EF0-AA4E-C23ED737432E}" type="pres">
      <dgm:prSet presAssocID="{8F4ECE41-B346-4745-94B1-65F29489F4DB}" presName="LevelOneTextNode" presStyleLbl="node0" presStyleIdx="0" presStyleCnt="1" custScaleX="328496" custScaleY="112784" custLinFactNeighborX="-61635" custLinFactNeighborY="-90">
        <dgm:presLayoutVars>
          <dgm:chPref val="3"/>
        </dgm:presLayoutVars>
      </dgm:prSet>
      <dgm:spPr>
        <a:prstGeom prst="roundRect">
          <a:avLst/>
        </a:prstGeom>
      </dgm:spPr>
    </dgm:pt>
    <dgm:pt modelId="{5AC2D242-1880-4ADD-BC0D-54B9F9A0043E}" type="pres">
      <dgm:prSet presAssocID="{8F4ECE41-B346-4745-94B1-65F29489F4DB}" presName="level2hierChild" presStyleCnt="0"/>
      <dgm:spPr/>
    </dgm:pt>
    <dgm:pt modelId="{D0897BD0-AB0D-4411-B8E1-06003BDE72CC}" type="pres">
      <dgm:prSet presAssocID="{54E2C7BF-C20B-46AB-B106-C44942EB5794}" presName="conn2-1" presStyleLbl="parChTrans1D2" presStyleIdx="0" presStyleCnt="2"/>
      <dgm:spPr/>
    </dgm:pt>
    <dgm:pt modelId="{1631A3F5-2686-4AF1-9CB8-A812EC2367EE}" type="pres">
      <dgm:prSet presAssocID="{54E2C7BF-C20B-46AB-B106-C44942EB5794}" presName="connTx" presStyleLbl="parChTrans1D2" presStyleIdx="0" presStyleCnt="2"/>
      <dgm:spPr/>
    </dgm:pt>
    <dgm:pt modelId="{8E779E4A-05C9-4A66-9B01-4F4000FC247D}" type="pres">
      <dgm:prSet presAssocID="{93034BF5-DBF5-4D15-ABAA-E7EA0C0FE5CB}" presName="root2" presStyleCnt="0"/>
      <dgm:spPr/>
    </dgm:pt>
    <dgm:pt modelId="{5544A4A5-36BF-46C1-861B-E453DBEEC549}" type="pres">
      <dgm:prSet presAssocID="{93034BF5-DBF5-4D15-ABAA-E7EA0C0FE5CB}" presName="LevelTwoTextNode" presStyleLbl="node2" presStyleIdx="0" presStyleCnt="2" custScaleX="178367" custScaleY="280298" custLinFactNeighborX="-14131" custLinFactNeighborY="-21590">
        <dgm:presLayoutVars>
          <dgm:chPref val="3"/>
        </dgm:presLayoutVars>
      </dgm:prSet>
      <dgm:spPr>
        <a:prstGeom prst="roundRect">
          <a:avLst/>
        </a:prstGeom>
      </dgm:spPr>
    </dgm:pt>
    <dgm:pt modelId="{78C0CD03-A364-4461-9E12-2D7527DC0C15}" type="pres">
      <dgm:prSet presAssocID="{93034BF5-DBF5-4D15-ABAA-E7EA0C0FE5CB}" presName="level3hierChild" presStyleCnt="0"/>
      <dgm:spPr/>
    </dgm:pt>
    <dgm:pt modelId="{1C6F3E5D-64F2-4143-9035-F4535344DEB7}" type="pres">
      <dgm:prSet presAssocID="{7FC15063-B86D-4A18-A45D-9CBBC3240669}" presName="conn2-1" presStyleLbl="parChTrans1D3" presStyleIdx="0" presStyleCnt="4"/>
      <dgm:spPr/>
    </dgm:pt>
    <dgm:pt modelId="{393234AA-F1B7-4247-B2F6-B65525D66318}" type="pres">
      <dgm:prSet presAssocID="{7FC15063-B86D-4A18-A45D-9CBBC3240669}" presName="connTx" presStyleLbl="parChTrans1D3" presStyleIdx="0" presStyleCnt="4"/>
      <dgm:spPr/>
    </dgm:pt>
    <dgm:pt modelId="{2AA1A99D-251C-49A6-B2C3-8E2FF73CC2C3}" type="pres">
      <dgm:prSet presAssocID="{DA144B7B-ABAA-471E-A695-730A5625BE7B}" presName="root2" presStyleCnt="0"/>
      <dgm:spPr/>
    </dgm:pt>
    <dgm:pt modelId="{3F406D7F-025A-4167-9323-54D9EAC28FC1}" type="pres">
      <dgm:prSet presAssocID="{DA144B7B-ABAA-471E-A695-730A5625BE7B}" presName="LevelTwoTextNode" presStyleLbl="node3" presStyleIdx="0" presStyleCnt="4" custAng="0" custScaleX="173561" custScaleY="124444" custLinFactNeighborX="-11106" custLinFactNeighborY="-33344">
        <dgm:presLayoutVars>
          <dgm:chPref val="3"/>
        </dgm:presLayoutVars>
      </dgm:prSet>
      <dgm:spPr>
        <a:prstGeom prst="roundRect">
          <a:avLst/>
        </a:prstGeom>
      </dgm:spPr>
    </dgm:pt>
    <dgm:pt modelId="{88F4932D-2F37-4F70-8F2D-CDEA1B63507B}" type="pres">
      <dgm:prSet presAssocID="{DA144B7B-ABAA-471E-A695-730A5625BE7B}" presName="level3hierChild" presStyleCnt="0"/>
      <dgm:spPr/>
    </dgm:pt>
    <dgm:pt modelId="{03044108-17A6-48BC-8D44-09449AC95CF0}" type="pres">
      <dgm:prSet presAssocID="{96F71EF8-6A6B-4D5C-9838-03638915175B}" presName="conn2-1" presStyleLbl="parChTrans1D3" presStyleIdx="1" presStyleCnt="4"/>
      <dgm:spPr/>
    </dgm:pt>
    <dgm:pt modelId="{4FFBE056-3356-4973-9277-8423BF8E5D9A}" type="pres">
      <dgm:prSet presAssocID="{96F71EF8-6A6B-4D5C-9838-03638915175B}" presName="connTx" presStyleLbl="parChTrans1D3" presStyleIdx="1" presStyleCnt="4"/>
      <dgm:spPr/>
    </dgm:pt>
    <dgm:pt modelId="{88AFE0EC-91F1-4240-A4CA-E5AC76CB2617}" type="pres">
      <dgm:prSet presAssocID="{63F2535C-2234-4EBC-9E17-0AC5014830E1}" presName="root2" presStyleCnt="0"/>
      <dgm:spPr/>
    </dgm:pt>
    <dgm:pt modelId="{FA623F2F-5D46-4402-B68E-C4ACF5900D21}" type="pres">
      <dgm:prSet presAssocID="{63F2535C-2234-4EBC-9E17-0AC5014830E1}" presName="LevelTwoTextNode" presStyleLbl="node3" presStyleIdx="1" presStyleCnt="4" custScaleX="173597" custScaleY="130961" custLinFactNeighborX="-10163" custLinFactNeighborY="-31601">
        <dgm:presLayoutVars>
          <dgm:chPref val="3"/>
        </dgm:presLayoutVars>
      </dgm:prSet>
      <dgm:spPr>
        <a:prstGeom prst="roundRect">
          <a:avLst/>
        </a:prstGeom>
      </dgm:spPr>
    </dgm:pt>
    <dgm:pt modelId="{086360DC-F5CA-41B5-8773-81FC2F607CD5}" type="pres">
      <dgm:prSet presAssocID="{63F2535C-2234-4EBC-9E17-0AC5014830E1}" presName="level3hierChild" presStyleCnt="0"/>
      <dgm:spPr/>
    </dgm:pt>
    <dgm:pt modelId="{F4A6C901-3C2B-49FD-AC75-67A83F2BC684}" type="pres">
      <dgm:prSet presAssocID="{A2B1A21E-7CA1-4238-A93A-B6E433242584}" presName="conn2-1" presStyleLbl="parChTrans1D2" presStyleIdx="1" presStyleCnt="2"/>
      <dgm:spPr/>
    </dgm:pt>
    <dgm:pt modelId="{FE57F1EB-194F-43A4-B73F-9E536A868D18}" type="pres">
      <dgm:prSet presAssocID="{A2B1A21E-7CA1-4238-A93A-B6E433242584}" presName="connTx" presStyleLbl="parChTrans1D2" presStyleIdx="1" presStyleCnt="2"/>
      <dgm:spPr/>
    </dgm:pt>
    <dgm:pt modelId="{80A252D8-4E06-4501-92F4-AFABE80ADC23}" type="pres">
      <dgm:prSet presAssocID="{9D3D1F06-89CB-4CA8-B052-4449817DD36B}" presName="root2" presStyleCnt="0"/>
      <dgm:spPr/>
    </dgm:pt>
    <dgm:pt modelId="{B8B17524-7691-49E7-A6C3-E7E0E84FAF17}" type="pres">
      <dgm:prSet presAssocID="{9D3D1F06-89CB-4CA8-B052-4449817DD36B}" presName="LevelTwoTextNode" presStyleLbl="node2" presStyleIdx="1" presStyleCnt="2" custScaleX="179587" custScaleY="248455" custLinFactNeighborX="-13802" custLinFactNeighborY="19303">
        <dgm:presLayoutVars>
          <dgm:chPref val="3"/>
        </dgm:presLayoutVars>
      </dgm:prSet>
      <dgm:spPr>
        <a:prstGeom prst="roundRect">
          <a:avLst/>
        </a:prstGeom>
      </dgm:spPr>
    </dgm:pt>
    <dgm:pt modelId="{DA38CDF2-736F-4BFC-8C12-858ED2F0C81D}" type="pres">
      <dgm:prSet presAssocID="{9D3D1F06-89CB-4CA8-B052-4449817DD36B}" presName="level3hierChild" presStyleCnt="0"/>
      <dgm:spPr/>
    </dgm:pt>
    <dgm:pt modelId="{8A7C2A61-8418-4ADB-87B4-F340DF5AAB00}" type="pres">
      <dgm:prSet presAssocID="{177F08DD-40D9-42A6-8469-9418CF3A3E1F}" presName="conn2-1" presStyleLbl="parChTrans1D3" presStyleIdx="2" presStyleCnt="4"/>
      <dgm:spPr/>
    </dgm:pt>
    <dgm:pt modelId="{D761CBCB-06B9-4DAE-BB97-1208B2CA667A}" type="pres">
      <dgm:prSet presAssocID="{177F08DD-40D9-42A6-8469-9418CF3A3E1F}" presName="connTx" presStyleLbl="parChTrans1D3" presStyleIdx="2" presStyleCnt="4"/>
      <dgm:spPr/>
    </dgm:pt>
    <dgm:pt modelId="{9808AB69-EC1C-487A-8AD2-3D7B5D383306}" type="pres">
      <dgm:prSet presAssocID="{232B2C03-E9A7-4DDD-8448-A3A263223E5C}" presName="root2" presStyleCnt="0"/>
      <dgm:spPr/>
    </dgm:pt>
    <dgm:pt modelId="{DBE88259-E703-4C31-B431-4BBDBFB26223}" type="pres">
      <dgm:prSet presAssocID="{232B2C03-E9A7-4DDD-8448-A3A263223E5C}" presName="LevelTwoTextNode" presStyleLbl="node3" presStyleIdx="2" presStyleCnt="4" custScaleX="168935" custScaleY="122711" custLinFactNeighborX="-10960" custLinFactNeighborY="2986">
        <dgm:presLayoutVars>
          <dgm:chPref val="3"/>
        </dgm:presLayoutVars>
      </dgm:prSet>
      <dgm:spPr>
        <a:prstGeom prst="roundRect">
          <a:avLst/>
        </a:prstGeom>
      </dgm:spPr>
    </dgm:pt>
    <dgm:pt modelId="{EADF6C9E-5000-434D-A6A0-E798E34B78B8}" type="pres">
      <dgm:prSet presAssocID="{232B2C03-E9A7-4DDD-8448-A3A263223E5C}" presName="level3hierChild" presStyleCnt="0"/>
      <dgm:spPr/>
    </dgm:pt>
    <dgm:pt modelId="{930B42A6-805B-4AD7-8DB8-ABDE6A63E4A3}" type="pres">
      <dgm:prSet presAssocID="{7AD7CC01-2366-4CC1-AA0E-12DF11C57834}" presName="conn2-1" presStyleLbl="parChTrans1D3" presStyleIdx="3" presStyleCnt="4"/>
      <dgm:spPr/>
    </dgm:pt>
    <dgm:pt modelId="{97E42687-63CB-438E-9A58-5E303CE916A3}" type="pres">
      <dgm:prSet presAssocID="{7AD7CC01-2366-4CC1-AA0E-12DF11C57834}" presName="connTx" presStyleLbl="parChTrans1D3" presStyleIdx="3" presStyleCnt="4"/>
      <dgm:spPr/>
    </dgm:pt>
    <dgm:pt modelId="{909DE97A-FA4B-409F-9DC3-4B5B1EDAFAF6}" type="pres">
      <dgm:prSet presAssocID="{4DCDE231-F272-4E60-9375-BA3E85635906}" presName="root2" presStyleCnt="0"/>
      <dgm:spPr/>
    </dgm:pt>
    <dgm:pt modelId="{7CE3BF3A-04C3-4AF5-B695-FB91FCE0BF6F}" type="pres">
      <dgm:prSet presAssocID="{4DCDE231-F272-4E60-9375-BA3E85635906}" presName="LevelTwoTextNode" presStyleLbl="node3" presStyleIdx="3" presStyleCnt="4" custScaleX="170173" custScaleY="140415" custLinFactNeighborX="-11335" custLinFactNeighborY="721">
        <dgm:presLayoutVars>
          <dgm:chPref val="3"/>
        </dgm:presLayoutVars>
      </dgm:prSet>
      <dgm:spPr>
        <a:prstGeom prst="roundRect">
          <a:avLst/>
        </a:prstGeom>
      </dgm:spPr>
    </dgm:pt>
    <dgm:pt modelId="{B936E005-2854-44B2-B1ED-50620FAED0F9}" type="pres">
      <dgm:prSet presAssocID="{4DCDE231-F272-4E60-9375-BA3E85635906}" presName="level3hierChild" presStyleCnt="0"/>
      <dgm:spPr/>
    </dgm:pt>
  </dgm:ptLst>
  <dgm:cxnLst>
    <dgm:cxn modelId="{CDFA3B03-5B57-4E21-8E9F-E220894A3916}" srcId="{8F4ECE41-B346-4745-94B1-65F29489F4DB}" destId="{9D3D1F06-89CB-4CA8-B052-4449817DD36B}" srcOrd="1" destOrd="0" parTransId="{A2B1A21E-7CA1-4238-A93A-B6E433242584}" sibTransId="{0D8F3870-96C0-45BA-A25A-071FCC93A284}"/>
    <dgm:cxn modelId="{D9DB6F04-22EE-4D41-B831-EAAE116F1069}" srcId="{9D3D1F06-89CB-4CA8-B052-4449817DD36B}" destId="{4DCDE231-F272-4E60-9375-BA3E85635906}" srcOrd="1" destOrd="0" parTransId="{7AD7CC01-2366-4CC1-AA0E-12DF11C57834}" sibTransId="{5387A528-8298-4F75-8BF3-0A7F027F2247}"/>
    <dgm:cxn modelId="{CC31C807-DE44-4258-8428-711BCEC5A0EC}" type="presOf" srcId="{8F4ECE41-B346-4745-94B1-65F29489F4DB}" destId="{9AAB07DD-8173-4EF0-AA4E-C23ED737432E}" srcOrd="0" destOrd="0" presId="urn:microsoft.com/office/officeart/2008/layout/HorizontalMultiLevelHierarchy"/>
    <dgm:cxn modelId="{A4E4CE07-6C96-43B2-B1C9-BB17C9D2A031}" type="presOf" srcId="{96F71EF8-6A6B-4D5C-9838-03638915175B}" destId="{03044108-17A6-48BC-8D44-09449AC95CF0}" srcOrd="0" destOrd="0" presId="urn:microsoft.com/office/officeart/2008/layout/HorizontalMultiLevelHierarchy"/>
    <dgm:cxn modelId="{21496F09-6DCC-4FF7-B9EB-30C82B1870E2}" type="presOf" srcId="{A2B1A21E-7CA1-4238-A93A-B6E433242584}" destId="{F4A6C901-3C2B-49FD-AC75-67A83F2BC684}" srcOrd="0" destOrd="0" presId="urn:microsoft.com/office/officeart/2008/layout/HorizontalMultiLevelHierarchy"/>
    <dgm:cxn modelId="{E406EA20-0CF5-44C7-89C7-39258BAFD2A7}" type="presOf" srcId="{96F71EF8-6A6B-4D5C-9838-03638915175B}" destId="{4FFBE056-3356-4973-9277-8423BF8E5D9A}" srcOrd="1" destOrd="0" presId="urn:microsoft.com/office/officeart/2008/layout/HorizontalMultiLevelHierarchy"/>
    <dgm:cxn modelId="{17A30927-B54E-4B19-AAF0-8B760C7533DC}" type="presOf" srcId="{7AD7CC01-2366-4CC1-AA0E-12DF11C57834}" destId="{930B42A6-805B-4AD7-8DB8-ABDE6A63E4A3}" srcOrd="0" destOrd="0" presId="urn:microsoft.com/office/officeart/2008/layout/HorizontalMultiLevelHierarchy"/>
    <dgm:cxn modelId="{40B72C31-8101-411F-BC23-DC5F6057AC24}" srcId="{8F4ECE41-B346-4745-94B1-65F29489F4DB}" destId="{93034BF5-DBF5-4D15-ABAA-E7EA0C0FE5CB}" srcOrd="0" destOrd="0" parTransId="{54E2C7BF-C20B-46AB-B106-C44942EB5794}" sibTransId="{197CDF02-190C-414E-9A5A-4FA3127BEE07}"/>
    <dgm:cxn modelId="{3E7E375D-6726-49ED-A62E-5926708DB78D}" type="presOf" srcId="{177F08DD-40D9-42A6-8469-9418CF3A3E1F}" destId="{D761CBCB-06B9-4DAE-BB97-1208B2CA667A}" srcOrd="1" destOrd="0" presId="urn:microsoft.com/office/officeart/2008/layout/HorizontalMultiLevelHierarchy"/>
    <dgm:cxn modelId="{C0CA0041-B0F3-4FD4-93F8-79F2BA91CB71}" type="presOf" srcId="{177F08DD-40D9-42A6-8469-9418CF3A3E1F}" destId="{8A7C2A61-8418-4ADB-87B4-F340DF5AAB00}" srcOrd="0" destOrd="0" presId="urn:microsoft.com/office/officeart/2008/layout/HorizontalMultiLevelHierarchy"/>
    <dgm:cxn modelId="{0BCDC04B-6D9E-46F2-BA36-524BDA26DD73}" srcId="{9844B17A-C730-42B5-B385-F9BF2B2EC29A}" destId="{8F4ECE41-B346-4745-94B1-65F29489F4DB}" srcOrd="0" destOrd="0" parTransId="{A462671B-B43B-40FE-A046-067FE0452FCA}" sibTransId="{9AD75ABA-D96C-4D62-A17D-19029792E5E1}"/>
    <dgm:cxn modelId="{4903604D-A14B-4087-A331-48D6AE804F4D}" type="presOf" srcId="{7AD7CC01-2366-4CC1-AA0E-12DF11C57834}" destId="{97E42687-63CB-438E-9A58-5E303CE916A3}" srcOrd="1" destOrd="0" presId="urn:microsoft.com/office/officeart/2008/layout/HorizontalMultiLevelHierarchy"/>
    <dgm:cxn modelId="{CCD61485-0440-4FF9-9A3B-69762216FED2}" type="presOf" srcId="{9D3D1F06-89CB-4CA8-B052-4449817DD36B}" destId="{B8B17524-7691-49E7-A6C3-E7E0E84FAF17}" srcOrd="0" destOrd="0" presId="urn:microsoft.com/office/officeart/2008/layout/HorizontalMultiLevelHierarchy"/>
    <dgm:cxn modelId="{2768059D-6E06-405C-992A-B8F564BCDFDE}" type="presOf" srcId="{DA144B7B-ABAA-471E-A695-730A5625BE7B}" destId="{3F406D7F-025A-4167-9323-54D9EAC28FC1}" srcOrd="0" destOrd="0" presId="urn:microsoft.com/office/officeart/2008/layout/HorizontalMultiLevelHierarchy"/>
    <dgm:cxn modelId="{A23073A3-BD16-45AC-9F2A-4CB48D9D3948}" type="presOf" srcId="{7FC15063-B86D-4A18-A45D-9CBBC3240669}" destId="{393234AA-F1B7-4247-B2F6-B65525D66318}" srcOrd="1" destOrd="0" presId="urn:microsoft.com/office/officeart/2008/layout/HorizontalMultiLevelHierarchy"/>
    <dgm:cxn modelId="{51022DAB-2262-45C2-BD1F-AF7A0322AB79}" type="presOf" srcId="{54E2C7BF-C20B-46AB-B106-C44942EB5794}" destId="{D0897BD0-AB0D-4411-B8E1-06003BDE72CC}" srcOrd="0" destOrd="0" presId="urn:microsoft.com/office/officeart/2008/layout/HorizontalMultiLevelHierarchy"/>
    <dgm:cxn modelId="{BF6A5EAD-D776-4882-B8C1-6E7E3FEFC012}" type="presOf" srcId="{93034BF5-DBF5-4D15-ABAA-E7EA0C0FE5CB}" destId="{5544A4A5-36BF-46C1-861B-E453DBEEC549}" srcOrd="0" destOrd="0" presId="urn:microsoft.com/office/officeart/2008/layout/HorizontalMultiLevelHierarchy"/>
    <dgm:cxn modelId="{4C2B50AE-B36F-429E-8170-41A989AD4739}" type="presOf" srcId="{A2B1A21E-7CA1-4238-A93A-B6E433242584}" destId="{FE57F1EB-194F-43A4-B73F-9E536A868D18}" srcOrd="1" destOrd="0" presId="urn:microsoft.com/office/officeart/2008/layout/HorizontalMultiLevelHierarchy"/>
    <dgm:cxn modelId="{C22405B5-FAAD-46EB-9548-84535292AFF8}" type="presOf" srcId="{9844B17A-C730-42B5-B385-F9BF2B2EC29A}" destId="{220F9338-2B39-442D-9A13-B0DA96C473DC}" srcOrd="0" destOrd="0" presId="urn:microsoft.com/office/officeart/2008/layout/HorizontalMultiLevelHierarchy"/>
    <dgm:cxn modelId="{4EA3EBBC-90BC-405B-A97B-70833457A598}" type="presOf" srcId="{63F2535C-2234-4EBC-9E17-0AC5014830E1}" destId="{FA623F2F-5D46-4402-B68E-C4ACF5900D21}" srcOrd="0" destOrd="0" presId="urn:microsoft.com/office/officeart/2008/layout/HorizontalMultiLevelHierarchy"/>
    <dgm:cxn modelId="{FE8967C5-3CF7-4021-BA0D-151EABA45BD9}" type="presOf" srcId="{54E2C7BF-C20B-46AB-B106-C44942EB5794}" destId="{1631A3F5-2686-4AF1-9CB8-A812EC2367EE}" srcOrd="1" destOrd="0" presId="urn:microsoft.com/office/officeart/2008/layout/HorizontalMultiLevelHierarchy"/>
    <dgm:cxn modelId="{ADB871CD-5341-4171-ADC3-A28D56E731EF}" type="presOf" srcId="{7FC15063-B86D-4A18-A45D-9CBBC3240669}" destId="{1C6F3E5D-64F2-4143-9035-F4535344DEB7}" srcOrd="0" destOrd="0" presId="urn:microsoft.com/office/officeart/2008/layout/HorizontalMultiLevelHierarchy"/>
    <dgm:cxn modelId="{100ABCD2-3C3A-450D-87D1-ACDD0D4887F3}" srcId="{93034BF5-DBF5-4D15-ABAA-E7EA0C0FE5CB}" destId="{63F2535C-2234-4EBC-9E17-0AC5014830E1}" srcOrd="1" destOrd="0" parTransId="{96F71EF8-6A6B-4D5C-9838-03638915175B}" sibTransId="{B5A6BC36-BA69-48C2-8B9C-90A2DB6994FD}"/>
    <dgm:cxn modelId="{609DBCDC-AD7B-49F9-A03F-991C164977F2}" type="presOf" srcId="{232B2C03-E9A7-4DDD-8448-A3A263223E5C}" destId="{DBE88259-E703-4C31-B431-4BBDBFB26223}" srcOrd="0" destOrd="0" presId="urn:microsoft.com/office/officeart/2008/layout/HorizontalMultiLevelHierarchy"/>
    <dgm:cxn modelId="{29D4BEE8-D202-4DC1-BD36-CE1B3D1446E2}" srcId="{93034BF5-DBF5-4D15-ABAA-E7EA0C0FE5CB}" destId="{DA144B7B-ABAA-471E-A695-730A5625BE7B}" srcOrd="0" destOrd="0" parTransId="{7FC15063-B86D-4A18-A45D-9CBBC3240669}" sibTransId="{AD92EF1C-F65A-4280-9EA7-58D0E5C754B9}"/>
    <dgm:cxn modelId="{B4EDA4EF-9081-4AEC-899B-FA502A3FAD30}" type="presOf" srcId="{4DCDE231-F272-4E60-9375-BA3E85635906}" destId="{7CE3BF3A-04C3-4AF5-B695-FB91FCE0BF6F}" srcOrd="0" destOrd="0" presId="urn:microsoft.com/office/officeart/2008/layout/HorizontalMultiLevelHierarchy"/>
    <dgm:cxn modelId="{F3BA16FC-86FB-447A-A721-ADD33E9307C3}" srcId="{9D3D1F06-89CB-4CA8-B052-4449817DD36B}" destId="{232B2C03-E9A7-4DDD-8448-A3A263223E5C}" srcOrd="0" destOrd="0" parTransId="{177F08DD-40D9-42A6-8469-9418CF3A3E1F}" sibTransId="{DA78121E-387F-49F4-82C7-442CEA3F6174}"/>
    <dgm:cxn modelId="{2F24C741-6526-41DE-8737-F1B154C954C2}" type="presParOf" srcId="{220F9338-2B39-442D-9A13-B0DA96C473DC}" destId="{80CF83B4-2D35-4837-A3BD-866C8E780BEF}" srcOrd="0" destOrd="0" presId="urn:microsoft.com/office/officeart/2008/layout/HorizontalMultiLevelHierarchy"/>
    <dgm:cxn modelId="{BAFCBB72-68B8-4F3C-923F-C68BE9B428CD}" type="presParOf" srcId="{80CF83B4-2D35-4837-A3BD-866C8E780BEF}" destId="{9AAB07DD-8173-4EF0-AA4E-C23ED737432E}" srcOrd="0" destOrd="0" presId="urn:microsoft.com/office/officeart/2008/layout/HorizontalMultiLevelHierarchy"/>
    <dgm:cxn modelId="{0D06017E-C4DF-445B-ADDA-3C111A6FAD8B}" type="presParOf" srcId="{80CF83B4-2D35-4837-A3BD-866C8E780BEF}" destId="{5AC2D242-1880-4ADD-BC0D-54B9F9A0043E}" srcOrd="1" destOrd="0" presId="urn:microsoft.com/office/officeart/2008/layout/HorizontalMultiLevelHierarchy"/>
    <dgm:cxn modelId="{ECB9EF71-5CDC-48B5-8F3E-7FBD9714616E}" type="presParOf" srcId="{5AC2D242-1880-4ADD-BC0D-54B9F9A0043E}" destId="{D0897BD0-AB0D-4411-B8E1-06003BDE72CC}" srcOrd="0" destOrd="0" presId="urn:microsoft.com/office/officeart/2008/layout/HorizontalMultiLevelHierarchy"/>
    <dgm:cxn modelId="{D1ED17D1-EA0A-433E-AE0D-E741C35F0FBE}" type="presParOf" srcId="{D0897BD0-AB0D-4411-B8E1-06003BDE72CC}" destId="{1631A3F5-2686-4AF1-9CB8-A812EC2367EE}" srcOrd="0" destOrd="0" presId="urn:microsoft.com/office/officeart/2008/layout/HorizontalMultiLevelHierarchy"/>
    <dgm:cxn modelId="{A8AF9ABA-D279-47F7-AC52-B57C6C6619B4}" type="presParOf" srcId="{5AC2D242-1880-4ADD-BC0D-54B9F9A0043E}" destId="{8E779E4A-05C9-4A66-9B01-4F4000FC247D}" srcOrd="1" destOrd="0" presId="urn:microsoft.com/office/officeart/2008/layout/HorizontalMultiLevelHierarchy"/>
    <dgm:cxn modelId="{CAB46500-BA8A-4E09-8E16-7F9599ABFEA8}" type="presParOf" srcId="{8E779E4A-05C9-4A66-9B01-4F4000FC247D}" destId="{5544A4A5-36BF-46C1-861B-E453DBEEC549}" srcOrd="0" destOrd="0" presId="urn:microsoft.com/office/officeart/2008/layout/HorizontalMultiLevelHierarchy"/>
    <dgm:cxn modelId="{2F41552E-50E9-4A0D-BBBF-DF2F7AA96EAA}" type="presParOf" srcId="{8E779E4A-05C9-4A66-9B01-4F4000FC247D}" destId="{78C0CD03-A364-4461-9E12-2D7527DC0C15}" srcOrd="1" destOrd="0" presId="urn:microsoft.com/office/officeart/2008/layout/HorizontalMultiLevelHierarchy"/>
    <dgm:cxn modelId="{1E0E75AD-2186-4A1B-A800-FE961C3672C7}" type="presParOf" srcId="{78C0CD03-A364-4461-9E12-2D7527DC0C15}" destId="{1C6F3E5D-64F2-4143-9035-F4535344DEB7}" srcOrd="0" destOrd="0" presId="urn:microsoft.com/office/officeart/2008/layout/HorizontalMultiLevelHierarchy"/>
    <dgm:cxn modelId="{A18D3475-52CE-4F76-A47A-6975DC84B623}" type="presParOf" srcId="{1C6F3E5D-64F2-4143-9035-F4535344DEB7}" destId="{393234AA-F1B7-4247-B2F6-B65525D66318}" srcOrd="0" destOrd="0" presId="urn:microsoft.com/office/officeart/2008/layout/HorizontalMultiLevelHierarchy"/>
    <dgm:cxn modelId="{06C80231-D87F-41A2-81E6-3ED1E3A4DD3C}" type="presParOf" srcId="{78C0CD03-A364-4461-9E12-2D7527DC0C15}" destId="{2AA1A99D-251C-49A6-B2C3-8E2FF73CC2C3}" srcOrd="1" destOrd="0" presId="urn:microsoft.com/office/officeart/2008/layout/HorizontalMultiLevelHierarchy"/>
    <dgm:cxn modelId="{DE341311-8A12-41DC-8168-80800138AE76}" type="presParOf" srcId="{2AA1A99D-251C-49A6-B2C3-8E2FF73CC2C3}" destId="{3F406D7F-025A-4167-9323-54D9EAC28FC1}" srcOrd="0" destOrd="0" presId="urn:microsoft.com/office/officeart/2008/layout/HorizontalMultiLevelHierarchy"/>
    <dgm:cxn modelId="{D722DBE0-00D2-4163-8C6B-32AB7667DA78}" type="presParOf" srcId="{2AA1A99D-251C-49A6-B2C3-8E2FF73CC2C3}" destId="{88F4932D-2F37-4F70-8F2D-CDEA1B63507B}" srcOrd="1" destOrd="0" presId="urn:microsoft.com/office/officeart/2008/layout/HorizontalMultiLevelHierarchy"/>
    <dgm:cxn modelId="{B1F36855-7866-4054-A670-2D1C5242F2B6}" type="presParOf" srcId="{78C0CD03-A364-4461-9E12-2D7527DC0C15}" destId="{03044108-17A6-48BC-8D44-09449AC95CF0}" srcOrd="2" destOrd="0" presId="urn:microsoft.com/office/officeart/2008/layout/HorizontalMultiLevelHierarchy"/>
    <dgm:cxn modelId="{807E9B11-49D5-46C2-BE67-28762C0EE641}" type="presParOf" srcId="{03044108-17A6-48BC-8D44-09449AC95CF0}" destId="{4FFBE056-3356-4973-9277-8423BF8E5D9A}" srcOrd="0" destOrd="0" presId="urn:microsoft.com/office/officeart/2008/layout/HorizontalMultiLevelHierarchy"/>
    <dgm:cxn modelId="{AFD89281-05D5-4BEE-9634-5D9953485A36}" type="presParOf" srcId="{78C0CD03-A364-4461-9E12-2D7527DC0C15}" destId="{88AFE0EC-91F1-4240-A4CA-E5AC76CB2617}" srcOrd="3" destOrd="0" presId="urn:microsoft.com/office/officeart/2008/layout/HorizontalMultiLevelHierarchy"/>
    <dgm:cxn modelId="{4E07179A-13C2-47BB-ACC7-F0B46BE4F40C}" type="presParOf" srcId="{88AFE0EC-91F1-4240-A4CA-E5AC76CB2617}" destId="{FA623F2F-5D46-4402-B68E-C4ACF5900D21}" srcOrd="0" destOrd="0" presId="urn:microsoft.com/office/officeart/2008/layout/HorizontalMultiLevelHierarchy"/>
    <dgm:cxn modelId="{7AC1E626-33B9-47F2-9042-8069D00FAC17}" type="presParOf" srcId="{88AFE0EC-91F1-4240-A4CA-E5AC76CB2617}" destId="{086360DC-F5CA-41B5-8773-81FC2F607CD5}" srcOrd="1" destOrd="0" presId="urn:microsoft.com/office/officeart/2008/layout/HorizontalMultiLevelHierarchy"/>
    <dgm:cxn modelId="{DE0F375A-FF79-4E5D-A525-F70CEABB6B71}" type="presParOf" srcId="{5AC2D242-1880-4ADD-BC0D-54B9F9A0043E}" destId="{F4A6C901-3C2B-49FD-AC75-67A83F2BC684}" srcOrd="2" destOrd="0" presId="urn:microsoft.com/office/officeart/2008/layout/HorizontalMultiLevelHierarchy"/>
    <dgm:cxn modelId="{AC78B6B3-15E8-4279-934E-CC0C738D28EC}" type="presParOf" srcId="{F4A6C901-3C2B-49FD-AC75-67A83F2BC684}" destId="{FE57F1EB-194F-43A4-B73F-9E536A868D18}" srcOrd="0" destOrd="0" presId="urn:microsoft.com/office/officeart/2008/layout/HorizontalMultiLevelHierarchy"/>
    <dgm:cxn modelId="{21B2C224-8DB8-484E-B0C3-D3C0D069665A}" type="presParOf" srcId="{5AC2D242-1880-4ADD-BC0D-54B9F9A0043E}" destId="{80A252D8-4E06-4501-92F4-AFABE80ADC23}" srcOrd="3" destOrd="0" presId="urn:microsoft.com/office/officeart/2008/layout/HorizontalMultiLevelHierarchy"/>
    <dgm:cxn modelId="{70ED7833-D1BC-4249-A3A3-7E1472645D15}" type="presParOf" srcId="{80A252D8-4E06-4501-92F4-AFABE80ADC23}" destId="{B8B17524-7691-49E7-A6C3-E7E0E84FAF17}" srcOrd="0" destOrd="0" presId="urn:microsoft.com/office/officeart/2008/layout/HorizontalMultiLevelHierarchy"/>
    <dgm:cxn modelId="{F62477F2-6888-4629-838D-34870089BB98}" type="presParOf" srcId="{80A252D8-4E06-4501-92F4-AFABE80ADC23}" destId="{DA38CDF2-736F-4BFC-8C12-858ED2F0C81D}" srcOrd="1" destOrd="0" presId="urn:microsoft.com/office/officeart/2008/layout/HorizontalMultiLevelHierarchy"/>
    <dgm:cxn modelId="{FF8AAA4B-121E-44EB-A7F2-448B21DCFBBB}" type="presParOf" srcId="{DA38CDF2-736F-4BFC-8C12-858ED2F0C81D}" destId="{8A7C2A61-8418-4ADB-87B4-F340DF5AAB00}" srcOrd="0" destOrd="0" presId="urn:microsoft.com/office/officeart/2008/layout/HorizontalMultiLevelHierarchy"/>
    <dgm:cxn modelId="{E9827787-C272-41E2-96D6-17CCF519DC99}" type="presParOf" srcId="{8A7C2A61-8418-4ADB-87B4-F340DF5AAB00}" destId="{D761CBCB-06B9-4DAE-BB97-1208B2CA667A}" srcOrd="0" destOrd="0" presId="urn:microsoft.com/office/officeart/2008/layout/HorizontalMultiLevelHierarchy"/>
    <dgm:cxn modelId="{DB0E36A0-5D04-4258-B9AB-3B48CB8358C4}" type="presParOf" srcId="{DA38CDF2-736F-4BFC-8C12-858ED2F0C81D}" destId="{9808AB69-EC1C-487A-8AD2-3D7B5D383306}" srcOrd="1" destOrd="0" presId="urn:microsoft.com/office/officeart/2008/layout/HorizontalMultiLevelHierarchy"/>
    <dgm:cxn modelId="{E1510FBA-18D4-4F6E-86C7-1C8EBE190E77}" type="presParOf" srcId="{9808AB69-EC1C-487A-8AD2-3D7B5D383306}" destId="{DBE88259-E703-4C31-B431-4BBDBFB26223}" srcOrd="0" destOrd="0" presId="urn:microsoft.com/office/officeart/2008/layout/HorizontalMultiLevelHierarchy"/>
    <dgm:cxn modelId="{6BE441E6-30BA-4396-B503-963D8AA4E0CF}" type="presParOf" srcId="{9808AB69-EC1C-487A-8AD2-3D7B5D383306}" destId="{EADF6C9E-5000-434D-A6A0-E798E34B78B8}" srcOrd="1" destOrd="0" presId="urn:microsoft.com/office/officeart/2008/layout/HorizontalMultiLevelHierarchy"/>
    <dgm:cxn modelId="{6FF50B59-5564-4854-9928-981101D8A984}" type="presParOf" srcId="{DA38CDF2-736F-4BFC-8C12-858ED2F0C81D}" destId="{930B42A6-805B-4AD7-8DB8-ABDE6A63E4A3}" srcOrd="2" destOrd="0" presId="urn:microsoft.com/office/officeart/2008/layout/HorizontalMultiLevelHierarchy"/>
    <dgm:cxn modelId="{CC32DD2E-C9BF-4338-89B9-C7FE4B8A6BA0}" type="presParOf" srcId="{930B42A6-805B-4AD7-8DB8-ABDE6A63E4A3}" destId="{97E42687-63CB-438E-9A58-5E303CE916A3}" srcOrd="0" destOrd="0" presId="urn:microsoft.com/office/officeart/2008/layout/HorizontalMultiLevelHierarchy"/>
    <dgm:cxn modelId="{D4B49220-5D2A-4F1F-AE07-CB8930FF7677}" type="presParOf" srcId="{DA38CDF2-736F-4BFC-8C12-858ED2F0C81D}" destId="{909DE97A-FA4B-409F-9DC3-4B5B1EDAFAF6}" srcOrd="3" destOrd="0" presId="urn:microsoft.com/office/officeart/2008/layout/HorizontalMultiLevelHierarchy"/>
    <dgm:cxn modelId="{249BB53C-720C-48AE-854A-AE005D629CB2}" type="presParOf" srcId="{909DE97A-FA4B-409F-9DC3-4B5B1EDAFAF6}" destId="{7CE3BF3A-04C3-4AF5-B695-FB91FCE0BF6F}" srcOrd="0" destOrd="0" presId="urn:microsoft.com/office/officeart/2008/layout/HorizontalMultiLevelHierarchy"/>
    <dgm:cxn modelId="{3EC6890B-0729-4981-99C6-E019A4B6C09E}" type="presParOf" srcId="{909DE97A-FA4B-409F-9DC3-4B5B1EDAFAF6}" destId="{B936E005-2854-44B2-B1ED-50620FAED0F9}" srcOrd="1" destOrd="0" presId="urn:microsoft.com/office/officeart/2008/layout/HorizontalMultiLevelHierarchy"/>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B5CFCAF-54F9-442B-BD68-2F7504D9D0C0}">
      <dsp:nvSpPr>
        <dsp:cNvPr id="0" name=""/>
        <dsp:cNvSpPr/>
      </dsp:nvSpPr>
      <dsp:spPr>
        <a:xfrm>
          <a:off x="1503583" y="176942"/>
          <a:ext cx="2852625" cy="716352"/>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ts val="0"/>
            </a:spcAft>
            <a:buNone/>
          </a:pPr>
          <a:r>
            <a:rPr lang="uk-UA" sz="1100" b="0" kern="1200" baseline="0">
              <a:latin typeface="Times New Roman" panose="02020603050405020304" pitchFamily="18" charset="0"/>
              <a:cs typeface="Times New Roman" panose="02020603050405020304" pitchFamily="18" charset="0"/>
            </a:rPr>
            <a:t>закінчено розгляд клопотань</a:t>
          </a:r>
        </a:p>
        <a:p>
          <a:pPr marL="0" lvl="0" indent="0" algn="ctr" defTabSz="488950">
            <a:lnSpc>
              <a:spcPct val="90000"/>
            </a:lnSpc>
            <a:spcBef>
              <a:spcPct val="0"/>
            </a:spcBef>
            <a:spcAft>
              <a:spcPts val="0"/>
            </a:spcAft>
            <a:buNone/>
          </a:pPr>
          <a:r>
            <a:rPr lang="uk-UA" sz="1100" b="1" kern="1200" baseline="0">
              <a:latin typeface="Times New Roman" panose="02020603050405020304" pitchFamily="18" charset="0"/>
              <a:cs typeface="Times New Roman" panose="02020603050405020304" pitchFamily="18" charset="0"/>
            </a:rPr>
            <a:t>10088</a:t>
          </a:r>
        </a:p>
        <a:p>
          <a:pPr marL="0" lvl="0" indent="0" algn="ctr" defTabSz="488950">
            <a:lnSpc>
              <a:spcPct val="90000"/>
            </a:lnSpc>
            <a:spcBef>
              <a:spcPct val="0"/>
            </a:spcBef>
            <a:spcAft>
              <a:spcPts val="0"/>
            </a:spcAft>
            <a:buNone/>
          </a:pPr>
          <a:r>
            <a:rPr lang="uk-UA" sz="1100" b="0" i="1" kern="1200" baseline="0">
              <a:latin typeface="Times New Roman" panose="02020603050405020304" pitchFamily="18" charset="0"/>
              <a:cs typeface="Times New Roman" panose="02020603050405020304" pitchFamily="18" charset="0"/>
            </a:rPr>
            <a:t>або 99,1 % клопотань, </a:t>
          </a:r>
        </a:p>
        <a:p>
          <a:pPr marL="0" lvl="0" indent="0" algn="ctr" defTabSz="488950">
            <a:lnSpc>
              <a:spcPct val="90000"/>
            </a:lnSpc>
            <a:spcBef>
              <a:spcPct val="0"/>
            </a:spcBef>
            <a:spcAft>
              <a:spcPts val="0"/>
            </a:spcAft>
            <a:buNone/>
          </a:pPr>
          <a:r>
            <a:rPr lang="uk-UA" sz="1100" b="0" i="1" kern="1200" baseline="0">
              <a:latin typeface="Times New Roman" panose="02020603050405020304" pitchFamily="18" charset="0"/>
              <a:cs typeface="Times New Roman" panose="02020603050405020304" pitchFamily="18" charset="0"/>
            </a:rPr>
            <a:t>що перебували на розгляді ВАКС</a:t>
          </a:r>
        </a:p>
      </dsp:txBody>
      <dsp:txXfrm>
        <a:off x="1524564" y="197923"/>
        <a:ext cx="2810663" cy="674390"/>
      </dsp:txXfrm>
    </dsp:sp>
    <dsp:sp modelId="{0E6F846C-7B1E-4018-9BE0-5E39C5A79EFF}">
      <dsp:nvSpPr>
        <dsp:cNvPr id="0" name=""/>
        <dsp:cNvSpPr/>
      </dsp:nvSpPr>
      <dsp:spPr>
        <a:xfrm>
          <a:off x="1331568" y="893294"/>
          <a:ext cx="1598328" cy="347620"/>
        </a:xfrm>
        <a:custGeom>
          <a:avLst/>
          <a:gdLst/>
          <a:ahLst/>
          <a:cxnLst/>
          <a:rect l="0" t="0" r="0" b="0"/>
          <a:pathLst>
            <a:path>
              <a:moveTo>
                <a:pt x="1598328" y="0"/>
              </a:moveTo>
              <a:lnTo>
                <a:pt x="1598328" y="173810"/>
              </a:lnTo>
              <a:lnTo>
                <a:pt x="0" y="173810"/>
              </a:lnTo>
              <a:lnTo>
                <a:pt x="0" y="3476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05F64A-8F3C-42A3-A34F-E84C81EB88FE}">
      <dsp:nvSpPr>
        <dsp:cNvPr id="0" name=""/>
        <dsp:cNvSpPr/>
      </dsp:nvSpPr>
      <dsp:spPr>
        <a:xfrm>
          <a:off x="0" y="1240915"/>
          <a:ext cx="2663136" cy="661331"/>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ts val="0"/>
            </a:spcAft>
            <a:buNone/>
          </a:pPr>
          <a:r>
            <a:rPr lang="uk-UA" sz="1300" kern="1200">
              <a:latin typeface="Times New Roman" panose="02020603050405020304" pitchFamily="18" charset="0"/>
              <a:cs typeface="Times New Roman" panose="02020603050405020304" pitchFamily="18" charset="0"/>
            </a:rPr>
            <a:t>завершено проваджень без розгляду по суті вимог</a:t>
          </a:r>
        </a:p>
        <a:p>
          <a:pPr marL="0" lvl="0" indent="0" algn="ctr" defTabSz="577850">
            <a:lnSpc>
              <a:spcPct val="90000"/>
            </a:lnSpc>
            <a:spcBef>
              <a:spcPct val="0"/>
            </a:spcBef>
            <a:spcAft>
              <a:spcPts val="0"/>
            </a:spcAft>
            <a:buNone/>
          </a:pPr>
          <a:r>
            <a:rPr lang="uk-UA" sz="1400" b="1" kern="1200">
              <a:latin typeface="Times New Roman" panose="02020603050405020304" pitchFamily="18" charset="0"/>
              <a:cs typeface="Times New Roman" panose="02020603050405020304" pitchFamily="18" charset="0"/>
            </a:rPr>
            <a:t>676  </a:t>
          </a:r>
          <a:r>
            <a:rPr lang="uk-UA" sz="1300" b="0" i="1" kern="1200">
              <a:latin typeface="Times New Roman" panose="02020603050405020304" pitchFamily="18" charset="0"/>
              <a:cs typeface="Times New Roman" panose="02020603050405020304" pitchFamily="18" charset="0"/>
            </a:rPr>
            <a:t>6,7 %</a:t>
          </a:r>
        </a:p>
      </dsp:txBody>
      <dsp:txXfrm>
        <a:off x="19370" y="1260285"/>
        <a:ext cx="2624396" cy="622591"/>
      </dsp:txXfrm>
    </dsp:sp>
    <dsp:sp modelId="{ACBADDBD-5D88-4CDF-809C-A4363FED47FC}">
      <dsp:nvSpPr>
        <dsp:cNvPr id="0" name=""/>
        <dsp:cNvSpPr/>
      </dsp:nvSpPr>
      <dsp:spPr>
        <a:xfrm>
          <a:off x="649048" y="1902246"/>
          <a:ext cx="682519" cy="229381"/>
        </a:xfrm>
        <a:custGeom>
          <a:avLst/>
          <a:gdLst/>
          <a:ahLst/>
          <a:cxnLst/>
          <a:rect l="0" t="0" r="0" b="0"/>
          <a:pathLst>
            <a:path>
              <a:moveTo>
                <a:pt x="682519" y="0"/>
              </a:moveTo>
              <a:lnTo>
                <a:pt x="682519" y="114690"/>
              </a:lnTo>
              <a:lnTo>
                <a:pt x="0" y="114690"/>
              </a:lnTo>
              <a:lnTo>
                <a:pt x="0" y="22938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E78FE1-E0E3-413E-9692-4FC9762507BE}">
      <dsp:nvSpPr>
        <dsp:cNvPr id="0" name=""/>
        <dsp:cNvSpPr/>
      </dsp:nvSpPr>
      <dsp:spPr>
        <a:xfrm>
          <a:off x="38974" y="2131627"/>
          <a:ext cx="1220148" cy="620723"/>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ts val="0"/>
            </a:spcAft>
            <a:buNone/>
          </a:pPr>
          <a:r>
            <a:rPr lang="uk-UA" sz="1300" kern="1200">
              <a:latin typeface="Times New Roman" panose="02020603050405020304" pitchFamily="18" charset="0"/>
              <a:cs typeface="Times New Roman" panose="02020603050405020304" pitchFamily="18" charset="0"/>
            </a:rPr>
            <a:t>повернуто</a:t>
          </a:r>
        </a:p>
        <a:p>
          <a:pPr marL="0" lvl="0" indent="0" algn="ctr" defTabSz="577850">
            <a:lnSpc>
              <a:spcPct val="90000"/>
            </a:lnSpc>
            <a:spcBef>
              <a:spcPct val="0"/>
            </a:spcBef>
            <a:spcAft>
              <a:spcPts val="0"/>
            </a:spcAft>
            <a:buNone/>
          </a:pPr>
          <a:r>
            <a:rPr lang="uk-UA" sz="1400" b="1" kern="1200">
              <a:latin typeface="Times New Roman" panose="02020603050405020304" pitchFamily="18" charset="0"/>
              <a:cs typeface="Times New Roman" panose="02020603050405020304" pitchFamily="18" charset="0"/>
            </a:rPr>
            <a:t>198 </a:t>
          </a:r>
          <a:r>
            <a:rPr lang="uk-UA" sz="1300" b="0" i="1" kern="1200">
              <a:latin typeface="Times New Roman" panose="02020603050405020304" pitchFamily="18" charset="0"/>
              <a:cs typeface="Times New Roman" panose="02020603050405020304" pitchFamily="18" charset="0"/>
            </a:rPr>
            <a:t>29,3 %</a:t>
          </a:r>
          <a:endParaRPr lang="uk-UA" sz="1300" b="0" i="1" kern="1200"/>
        </a:p>
      </dsp:txBody>
      <dsp:txXfrm>
        <a:off x="57154" y="2149807"/>
        <a:ext cx="1183788" cy="584363"/>
      </dsp:txXfrm>
    </dsp:sp>
    <dsp:sp modelId="{96E4E706-DA26-469A-937D-E1670A1634B2}">
      <dsp:nvSpPr>
        <dsp:cNvPr id="0" name=""/>
        <dsp:cNvSpPr/>
      </dsp:nvSpPr>
      <dsp:spPr>
        <a:xfrm>
          <a:off x="1331568" y="1902246"/>
          <a:ext cx="621942" cy="231105"/>
        </a:xfrm>
        <a:custGeom>
          <a:avLst/>
          <a:gdLst/>
          <a:ahLst/>
          <a:cxnLst/>
          <a:rect l="0" t="0" r="0" b="0"/>
          <a:pathLst>
            <a:path>
              <a:moveTo>
                <a:pt x="0" y="0"/>
              </a:moveTo>
              <a:lnTo>
                <a:pt x="0" y="115552"/>
              </a:lnTo>
              <a:lnTo>
                <a:pt x="621942" y="115552"/>
              </a:lnTo>
              <a:lnTo>
                <a:pt x="621942" y="23110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E88C69C-E9E1-44C0-B376-070E6DD7F51C}">
      <dsp:nvSpPr>
        <dsp:cNvPr id="0" name=""/>
        <dsp:cNvSpPr/>
      </dsp:nvSpPr>
      <dsp:spPr>
        <a:xfrm>
          <a:off x="1357283" y="2133351"/>
          <a:ext cx="1192453" cy="628897"/>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ts val="0"/>
            </a:spcAft>
            <a:buNone/>
          </a:pPr>
          <a:r>
            <a:rPr lang="uk-UA" sz="1300" kern="1200">
              <a:latin typeface="Times New Roman" panose="02020603050405020304" pitchFamily="18" charset="0"/>
              <a:cs typeface="Times New Roman" panose="02020603050405020304" pitchFamily="18" charset="0"/>
            </a:rPr>
            <a:t>ухвалено інше рішення</a:t>
          </a:r>
        </a:p>
        <a:p>
          <a:pPr marL="0" lvl="0" indent="0" algn="ctr" defTabSz="577850">
            <a:lnSpc>
              <a:spcPct val="90000"/>
            </a:lnSpc>
            <a:spcBef>
              <a:spcPct val="0"/>
            </a:spcBef>
            <a:spcAft>
              <a:spcPts val="0"/>
            </a:spcAft>
            <a:buNone/>
          </a:pPr>
          <a:r>
            <a:rPr lang="uk-UA" sz="1400" b="1" kern="1200">
              <a:latin typeface="Times New Roman" panose="02020603050405020304" pitchFamily="18" charset="0"/>
              <a:cs typeface="Times New Roman" panose="02020603050405020304" pitchFamily="18" charset="0"/>
            </a:rPr>
            <a:t>478  </a:t>
          </a:r>
          <a:r>
            <a:rPr lang="uk-UA" sz="1300" b="0" i="1" kern="1200">
              <a:latin typeface="Times New Roman" panose="02020603050405020304" pitchFamily="18" charset="0"/>
              <a:cs typeface="Times New Roman" panose="02020603050405020304" pitchFamily="18" charset="0"/>
            </a:rPr>
            <a:t>70,7 %</a:t>
          </a:r>
        </a:p>
      </dsp:txBody>
      <dsp:txXfrm>
        <a:off x="1375703" y="2151771"/>
        <a:ext cx="1155613" cy="592057"/>
      </dsp:txXfrm>
    </dsp:sp>
    <dsp:sp modelId="{FC1C010D-A24D-4FE5-B83E-75FD1EF075BA}">
      <dsp:nvSpPr>
        <dsp:cNvPr id="0" name=""/>
        <dsp:cNvSpPr/>
      </dsp:nvSpPr>
      <dsp:spPr>
        <a:xfrm>
          <a:off x="2929896" y="893294"/>
          <a:ext cx="1284369" cy="354409"/>
        </a:xfrm>
        <a:custGeom>
          <a:avLst/>
          <a:gdLst/>
          <a:ahLst/>
          <a:cxnLst/>
          <a:rect l="0" t="0" r="0" b="0"/>
          <a:pathLst>
            <a:path>
              <a:moveTo>
                <a:pt x="0" y="0"/>
              </a:moveTo>
              <a:lnTo>
                <a:pt x="0" y="177204"/>
              </a:lnTo>
              <a:lnTo>
                <a:pt x="1284369" y="177204"/>
              </a:lnTo>
              <a:lnTo>
                <a:pt x="1284369" y="35440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8FB2FA9-E171-44DB-ACA6-9C4A740FCE57}">
      <dsp:nvSpPr>
        <dsp:cNvPr id="0" name=""/>
        <dsp:cNvSpPr/>
      </dsp:nvSpPr>
      <dsp:spPr>
        <a:xfrm>
          <a:off x="2746551" y="1247704"/>
          <a:ext cx="2935428" cy="649757"/>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ts val="0"/>
            </a:spcAft>
            <a:buNone/>
          </a:pPr>
          <a:r>
            <a:rPr lang="uk-UA" sz="1300" kern="1200">
              <a:latin typeface="Times New Roman" panose="02020603050405020304" pitchFamily="18" charset="0"/>
              <a:cs typeface="Times New Roman" panose="02020603050405020304" pitchFamily="18" charset="0"/>
            </a:rPr>
            <a:t>розглянуто по суті вимог клопотання</a:t>
          </a:r>
        </a:p>
        <a:p>
          <a:pPr marL="0" lvl="0" indent="0" algn="ctr" defTabSz="577850">
            <a:lnSpc>
              <a:spcPct val="90000"/>
            </a:lnSpc>
            <a:spcBef>
              <a:spcPct val="0"/>
            </a:spcBef>
            <a:spcAft>
              <a:spcPts val="0"/>
            </a:spcAft>
            <a:buNone/>
          </a:pPr>
          <a:r>
            <a:rPr lang="uk-UA" sz="1400" b="1" kern="1200">
              <a:latin typeface="Times New Roman" panose="02020603050405020304" pitchFamily="18" charset="0"/>
              <a:cs typeface="Times New Roman" panose="02020603050405020304" pitchFamily="18" charset="0"/>
            </a:rPr>
            <a:t>9412  </a:t>
          </a:r>
          <a:r>
            <a:rPr lang="uk-UA" sz="1300" b="0" i="1" kern="1200">
              <a:latin typeface="Times New Roman" panose="02020603050405020304" pitchFamily="18" charset="0"/>
              <a:cs typeface="Times New Roman" panose="02020603050405020304" pitchFamily="18" charset="0"/>
            </a:rPr>
            <a:t>93,3 %</a:t>
          </a:r>
        </a:p>
      </dsp:txBody>
      <dsp:txXfrm>
        <a:off x="2765582" y="1266735"/>
        <a:ext cx="2897366" cy="611695"/>
      </dsp:txXfrm>
    </dsp:sp>
    <dsp:sp modelId="{B579BAFB-A551-45A6-902F-35ADF9DFFAC6}">
      <dsp:nvSpPr>
        <dsp:cNvPr id="0" name=""/>
        <dsp:cNvSpPr/>
      </dsp:nvSpPr>
      <dsp:spPr>
        <a:xfrm>
          <a:off x="3309413" y="1897462"/>
          <a:ext cx="904852" cy="193479"/>
        </a:xfrm>
        <a:custGeom>
          <a:avLst/>
          <a:gdLst/>
          <a:ahLst/>
          <a:cxnLst/>
          <a:rect l="0" t="0" r="0" b="0"/>
          <a:pathLst>
            <a:path>
              <a:moveTo>
                <a:pt x="904852" y="0"/>
              </a:moveTo>
              <a:lnTo>
                <a:pt x="904852" y="96739"/>
              </a:lnTo>
              <a:lnTo>
                <a:pt x="0" y="96739"/>
              </a:lnTo>
              <a:lnTo>
                <a:pt x="0" y="193479"/>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4BB815B-43A5-433A-B884-74270E3C9690}">
      <dsp:nvSpPr>
        <dsp:cNvPr id="0" name=""/>
        <dsp:cNvSpPr/>
      </dsp:nvSpPr>
      <dsp:spPr>
        <a:xfrm>
          <a:off x="2706423" y="2090941"/>
          <a:ext cx="1205979" cy="672918"/>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ts val="0"/>
            </a:spcAft>
            <a:buNone/>
          </a:pPr>
          <a:r>
            <a:rPr lang="uk-UA" sz="1300" kern="1200">
              <a:latin typeface="Times New Roman" panose="02020603050405020304" pitchFamily="18" charset="0"/>
              <a:cs typeface="Times New Roman" panose="02020603050405020304" pitchFamily="18" charset="0"/>
            </a:rPr>
            <a:t>задоволено вимоги</a:t>
          </a:r>
        </a:p>
        <a:p>
          <a:pPr marL="0" lvl="0" indent="0" algn="ctr" defTabSz="577850">
            <a:lnSpc>
              <a:spcPct val="90000"/>
            </a:lnSpc>
            <a:spcBef>
              <a:spcPct val="0"/>
            </a:spcBef>
            <a:spcAft>
              <a:spcPts val="0"/>
            </a:spcAft>
            <a:buNone/>
          </a:pPr>
          <a:r>
            <a:rPr lang="uk-UA" sz="1400" b="1" kern="1200">
              <a:latin typeface="Times New Roman" panose="02020603050405020304" pitchFamily="18" charset="0"/>
              <a:cs typeface="Times New Roman" panose="02020603050405020304" pitchFamily="18" charset="0"/>
            </a:rPr>
            <a:t>8258  </a:t>
          </a:r>
          <a:r>
            <a:rPr lang="uk-UA" sz="1300" b="0" i="1" kern="1200">
              <a:latin typeface="Times New Roman" panose="02020603050405020304" pitchFamily="18" charset="0"/>
              <a:cs typeface="Times New Roman" panose="02020603050405020304" pitchFamily="18" charset="0"/>
            </a:rPr>
            <a:t>87,7 %</a:t>
          </a:r>
        </a:p>
      </dsp:txBody>
      <dsp:txXfrm>
        <a:off x="2726132" y="2110650"/>
        <a:ext cx="1166561" cy="633500"/>
      </dsp:txXfrm>
    </dsp:sp>
    <dsp:sp modelId="{D4DCA583-805A-4416-96D1-CC1767A286F2}">
      <dsp:nvSpPr>
        <dsp:cNvPr id="0" name=""/>
        <dsp:cNvSpPr/>
      </dsp:nvSpPr>
      <dsp:spPr>
        <a:xfrm>
          <a:off x="4214265" y="1897462"/>
          <a:ext cx="640911" cy="191178"/>
        </a:xfrm>
        <a:custGeom>
          <a:avLst/>
          <a:gdLst/>
          <a:ahLst/>
          <a:cxnLst/>
          <a:rect l="0" t="0" r="0" b="0"/>
          <a:pathLst>
            <a:path>
              <a:moveTo>
                <a:pt x="0" y="0"/>
              </a:moveTo>
              <a:lnTo>
                <a:pt x="0" y="95589"/>
              </a:lnTo>
              <a:lnTo>
                <a:pt x="640911" y="95589"/>
              </a:lnTo>
              <a:lnTo>
                <a:pt x="640911" y="19117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17D152-43FE-4621-B32C-1B1E6E9F2F2C}">
      <dsp:nvSpPr>
        <dsp:cNvPr id="0" name=""/>
        <dsp:cNvSpPr/>
      </dsp:nvSpPr>
      <dsp:spPr>
        <a:xfrm>
          <a:off x="4028374" y="2088640"/>
          <a:ext cx="1653605" cy="663104"/>
        </a:xfrm>
        <a:prstGeom prst="roundRect">
          <a:avLst>
            <a:gd name="adj" fmla="val 10000"/>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9530" tIns="49530" rIns="49530" bIns="49530" numCol="1" spcCol="1270" anchor="ctr" anchorCtr="0">
          <a:noAutofit/>
        </a:bodyPr>
        <a:lstStyle/>
        <a:p>
          <a:pPr marL="0" lvl="0" indent="0" algn="ctr" defTabSz="577850">
            <a:lnSpc>
              <a:spcPct val="90000"/>
            </a:lnSpc>
            <a:spcBef>
              <a:spcPct val="0"/>
            </a:spcBef>
            <a:spcAft>
              <a:spcPts val="0"/>
            </a:spcAft>
            <a:buNone/>
          </a:pPr>
          <a:r>
            <a:rPr lang="uk-UA" sz="1300" kern="1200">
              <a:latin typeface="Times New Roman" panose="02020603050405020304" pitchFamily="18" charset="0"/>
              <a:cs typeface="Times New Roman" panose="02020603050405020304" pitchFamily="18" charset="0"/>
            </a:rPr>
            <a:t>відмовлено у задоволенні вимог</a:t>
          </a:r>
        </a:p>
        <a:p>
          <a:pPr marL="0" lvl="0" indent="0" algn="ctr" defTabSz="577850">
            <a:lnSpc>
              <a:spcPct val="90000"/>
            </a:lnSpc>
            <a:spcBef>
              <a:spcPct val="0"/>
            </a:spcBef>
            <a:spcAft>
              <a:spcPts val="0"/>
            </a:spcAft>
            <a:buNone/>
          </a:pPr>
          <a:r>
            <a:rPr lang="uk-UA" sz="1400" b="1" kern="1200">
              <a:latin typeface="Times New Roman" panose="02020603050405020304" pitchFamily="18" charset="0"/>
              <a:cs typeface="Times New Roman" panose="02020603050405020304" pitchFamily="18" charset="0"/>
            </a:rPr>
            <a:t>1124  </a:t>
          </a:r>
          <a:r>
            <a:rPr lang="uk-UA" sz="1300" b="0" i="1" kern="1200">
              <a:latin typeface="Times New Roman" panose="02020603050405020304" pitchFamily="18" charset="0"/>
              <a:cs typeface="Times New Roman" panose="02020603050405020304" pitchFamily="18" charset="0"/>
            </a:rPr>
            <a:t>11,9 %</a:t>
          </a:r>
        </a:p>
      </dsp:txBody>
      <dsp:txXfrm>
        <a:off x="4047796" y="2108062"/>
        <a:ext cx="1614761" cy="62426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30B42A6-805B-4AD7-8DB8-ABDE6A63E4A3}">
      <dsp:nvSpPr>
        <dsp:cNvPr id="0" name=""/>
        <dsp:cNvSpPr/>
      </dsp:nvSpPr>
      <dsp:spPr>
        <a:xfrm>
          <a:off x="3643236" y="1934690"/>
          <a:ext cx="285798" cy="214367"/>
        </a:xfrm>
        <a:custGeom>
          <a:avLst/>
          <a:gdLst/>
          <a:ahLst/>
          <a:cxnLst/>
          <a:rect l="0" t="0" r="0" b="0"/>
          <a:pathLst>
            <a:path>
              <a:moveTo>
                <a:pt x="0" y="0"/>
              </a:moveTo>
              <a:lnTo>
                <a:pt x="142899" y="0"/>
              </a:lnTo>
              <a:lnTo>
                <a:pt x="142899" y="214367"/>
              </a:lnTo>
              <a:lnTo>
                <a:pt x="285798" y="2143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uk-UA" sz="1400" kern="1200">
            <a:latin typeface="Times New Roman" panose="02020603050405020304" pitchFamily="18" charset="0"/>
            <a:cs typeface="Times New Roman" panose="02020603050405020304" pitchFamily="18" charset="0"/>
          </a:endParaRPr>
        </a:p>
      </dsp:txBody>
      <dsp:txXfrm>
        <a:off x="3777203" y="2032942"/>
        <a:ext cx="17862" cy="17862"/>
      </dsp:txXfrm>
    </dsp:sp>
    <dsp:sp modelId="{8A7C2A61-8418-4ADB-87B4-F340DF5AAB00}">
      <dsp:nvSpPr>
        <dsp:cNvPr id="0" name=""/>
        <dsp:cNvSpPr/>
      </dsp:nvSpPr>
      <dsp:spPr>
        <a:xfrm>
          <a:off x="3643236" y="1550643"/>
          <a:ext cx="290568" cy="384046"/>
        </a:xfrm>
        <a:custGeom>
          <a:avLst/>
          <a:gdLst/>
          <a:ahLst/>
          <a:cxnLst/>
          <a:rect l="0" t="0" r="0" b="0"/>
          <a:pathLst>
            <a:path>
              <a:moveTo>
                <a:pt x="0" y="384046"/>
              </a:moveTo>
              <a:lnTo>
                <a:pt x="145284" y="384046"/>
              </a:lnTo>
              <a:lnTo>
                <a:pt x="145284" y="0"/>
              </a:lnTo>
              <a:lnTo>
                <a:pt x="290568"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uk-UA" sz="1400" kern="1200">
            <a:latin typeface="Times New Roman" panose="02020603050405020304" pitchFamily="18" charset="0"/>
            <a:cs typeface="Times New Roman" panose="02020603050405020304" pitchFamily="18" charset="0"/>
          </a:endParaRPr>
        </a:p>
      </dsp:txBody>
      <dsp:txXfrm>
        <a:off x="3776481" y="1730627"/>
        <a:ext cx="24079" cy="24079"/>
      </dsp:txXfrm>
    </dsp:sp>
    <dsp:sp modelId="{F4A6C901-3C2B-49FD-AC75-67A83F2BC684}">
      <dsp:nvSpPr>
        <dsp:cNvPr id="0" name=""/>
        <dsp:cNvSpPr/>
      </dsp:nvSpPr>
      <dsp:spPr>
        <a:xfrm>
          <a:off x="1228285" y="1227404"/>
          <a:ext cx="91440" cy="707286"/>
        </a:xfrm>
        <a:custGeom>
          <a:avLst/>
          <a:gdLst/>
          <a:ahLst/>
          <a:cxnLst/>
          <a:rect l="0" t="0" r="0" b="0"/>
          <a:pathLst>
            <a:path>
              <a:moveTo>
                <a:pt x="45720" y="0"/>
              </a:moveTo>
              <a:lnTo>
                <a:pt x="88088" y="0"/>
              </a:lnTo>
              <a:lnTo>
                <a:pt x="88088" y="707286"/>
              </a:lnTo>
              <a:lnTo>
                <a:pt x="130456" y="707286"/>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uk-UA" sz="1400" kern="1200">
            <a:latin typeface="Times New Roman" panose="02020603050405020304" pitchFamily="18" charset="0"/>
            <a:cs typeface="Times New Roman" panose="02020603050405020304" pitchFamily="18" charset="0"/>
          </a:endParaRPr>
        </a:p>
      </dsp:txBody>
      <dsp:txXfrm>
        <a:off x="1256197" y="1563238"/>
        <a:ext cx="35617" cy="35617"/>
      </dsp:txXfrm>
    </dsp:sp>
    <dsp:sp modelId="{03044108-17A6-48BC-8D44-09449AC95CF0}">
      <dsp:nvSpPr>
        <dsp:cNvPr id="0" name=""/>
        <dsp:cNvSpPr/>
      </dsp:nvSpPr>
      <dsp:spPr>
        <a:xfrm>
          <a:off x="3623531" y="576670"/>
          <a:ext cx="304892" cy="250968"/>
        </a:xfrm>
        <a:custGeom>
          <a:avLst/>
          <a:gdLst/>
          <a:ahLst/>
          <a:cxnLst/>
          <a:rect l="0" t="0" r="0" b="0"/>
          <a:pathLst>
            <a:path>
              <a:moveTo>
                <a:pt x="0" y="0"/>
              </a:moveTo>
              <a:lnTo>
                <a:pt x="152446" y="0"/>
              </a:lnTo>
              <a:lnTo>
                <a:pt x="152446" y="250968"/>
              </a:lnTo>
              <a:lnTo>
                <a:pt x="304892" y="250968"/>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uk-UA" sz="1400" kern="1200">
            <a:latin typeface="Times New Roman" panose="02020603050405020304" pitchFamily="18" charset="0"/>
            <a:cs typeface="Times New Roman" panose="02020603050405020304" pitchFamily="18" charset="0"/>
          </a:endParaRPr>
        </a:p>
      </dsp:txBody>
      <dsp:txXfrm>
        <a:off x="3766105" y="692282"/>
        <a:ext cx="19744" cy="19744"/>
      </dsp:txXfrm>
    </dsp:sp>
    <dsp:sp modelId="{1C6F3E5D-64F2-4143-9035-F4535344DEB7}">
      <dsp:nvSpPr>
        <dsp:cNvPr id="0" name=""/>
        <dsp:cNvSpPr/>
      </dsp:nvSpPr>
      <dsp:spPr>
        <a:xfrm>
          <a:off x="3623531" y="241315"/>
          <a:ext cx="292896" cy="335355"/>
        </a:xfrm>
        <a:custGeom>
          <a:avLst/>
          <a:gdLst/>
          <a:ahLst/>
          <a:cxnLst/>
          <a:rect l="0" t="0" r="0" b="0"/>
          <a:pathLst>
            <a:path>
              <a:moveTo>
                <a:pt x="0" y="335355"/>
              </a:moveTo>
              <a:lnTo>
                <a:pt x="146448" y="335355"/>
              </a:lnTo>
              <a:lnTo>
                <a:pt x="146448" y="0"/>
              </a:lnTo>
              <a:lnTo>
                <a:pt x="292896" y="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uk-UA" sz="1400" kern="1200">
            <a:latin typeface="Times New Roman" panose="02020603050405020304" pitchFamily="18" charset="0"/>
            <a:cs typeface="Times New Roman" panose="02020603050405020304" pitchFamily="18" charset="0"/>
          </a:endParaRPr>
        </a:p>
      </dsp:txBody>
      <dsp:txXfrm>
        <a:off x="3758848" y="397861"/>
        <a:ext cx="22262" cy="22262"/>
      </dsp:txXfrm>
    </dsp:sp>
    <dsp:sp modelId="{D0897BD0-AB0D-4411-B8E1-06003BDE72CC}">
      <dsp:nvSpPr>
        <dsp:cNvPr id="0" name=""/>
        <dsp:cNvSpPr/>
      </dsp:nvSpPr>
      <dsp:spPr>
        <a:xfrm>
          <a:off x="1228285" y="576670"/>
          <a:ext cx="91440" cy="650733"/>
        </a:xfrm>
        <a:custGeom>
          <a:avLst/>
          <a:gdLst/>
          <a:ahLst/>
          <a:cxnLst/>
          <a:rect l="0" t="0" r="0" b="0"/>
          <a:pathLst>
            <a:path>
              <a:moveTo>
                <a:pt x="45720" y="650733"/>
              </a:moveTo>
              <a:lnTo>
                <a:pt x="85995" y="650733"/>
              </a:lnTo>
              <a:lnTo>
                <a:pt x="85995" y="0"/>
              </a:lnTo>
              <a:lnTo>
                <a:pt x="126271"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622300">
            <a:lnSpc>
              <a:spcPct val="90000"/>
            </a:lnSpc>
            <a:spcBef>
              <a:spcPct val="0"/>
            </a:spcBef>
            <a:spcAft>
              <a:spcPct val="35000"/>
            </a:spcAft>
            <a:buNone/>
          </a:pPr>
          <a:endParaRPr lang="uk-UA" sz="1400" kern="1200">
            <a:latin typeface="Times New Roman" panose="02020603050405020304" pitchFamily="18" charset="0"/>
            <a:cs typeface="Times New Roman" panose="02020603050405020304" pitchFamily="18" charset="0"/>
          </a:endParaRPr>
        </a:p>
      </dsp:txBody>
      <dsp:txXfrm>
        <a:off x="1257613" y="885645"/>
        <a:ext cx="32784" cy="32784"/>
      </dsp:txXfrm>
    </dsp:sp>
    <dsp:sp modelId="{9AAB07DD-8173-4EF0-AA4E-C23ED737432E}">
      <dsp:nvSpPr>
        <dsp:cNvPr id="0" name=""/>
        <dsp:cNvSpPr/>
      </dsp:nvSpPr>
      <dsp:spPr>
        <a:xfrm rot="16200000">
          <a:off x="-514076" y="590401"/>
          <a:ext cx="2302158" cy="1274005"/>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vert" wrap="square" lIns="8255" tIns="8255" rIns="8255" bIns="8255" numCol="1" spcCol="1270" anchor="ctr" anchorCtr="0">
          <a:noAutofit/>
        </a:bodyPr>
        <a:lstStyle/>
        <a:p>
          <a:pPr marL="0" lvl="0" indent="0" algn="ctr" defTabSz="577850">
            <a:lnSpc>
              <a:spcPct val="90000"/>
            </a:lnSpc>
            <a:spcBef>
              <a:spcPct val="0"/>
            </a:spcBef>
            <a:spcAft>
              <a:spcPct val="35000"/>
            </a:spcAft>
            <a:buNone/>
          </a:pPr>
          <a:r>
            <a:rPr lang="uk-UA" sz="1300" kern="1200">
              <a:latin typeface="Times New Roman" panose="02020603050405020304" pitchFamily="18" charset="0"/>
              <a:cs typeface="Times New Roman" panose="02020603050405020304" pitchFamily="18" charset="0"/>
            </a:rPr>
            <a:t>закінчено розгляд скарг </a:t>
          </a:r>
        </a:p>
        <a:p>
          <a:pPr marL="0" lvl="0" indent="0" algn="ctr" defTabSz="577850">
            <a:lnSpc>
              <a:spcPct val="90000"/>
            </a:lnSpc>
            <a:spcBef>
              <a:spcPct val="0"/>
            </a:spcBef>
            <a:spcAft>
              <a:spcPct val="35000"/>
            </a:spcAft>
            <a:buNone/>
          </a:pPr>
          <a:r>
            <a:rPr lang="uk-UA" sz="1400" b="1" kern="1200">
              <a:latin typeface="Times New Roman" panose="02020603050405020304" pitchFamily="18" charset="0"/>
              <a:cs typeface="Times New Roman" panose="02020603050405020304" pitchFamily="18" charset="0"/>
            </a:rPr>
            <a:t>1072</a:t>
          </a:r>
        </a:p>
        <a:p>
          <a:pPr marL="0" lvl="0" indent="0" algn="ctr" defTabSz="577850">
            <a:lnSpc>
              <a:spcPct val="90000"/>
            </a:lnSpc>
            <a:spcBef>
              <a:spcPct val="0"/>
            </a:spcBef>
            <a:spcAft>
              <a:spcPct val="35000"/>
            </a:spcAft>
            <a:buNone/>
          </a:pPr>
          <a:r>
            <a:rPr lang="uk-UA" sz="1200" b="0" i="1" kern="1200" baseline="0">
              <a:latin typeface="Times New Roman" panose="02020603050405020304" pitchFamily="18" charset="0"/>
              <a:cs typeface="Times New Roman" panose="02020603050405020304" pitchFamily="18" charset="0"/>
            </a:rPr>
            <a:t>або 99 % скарг, що перебували на розгляді ВАКС</a:t>
          </a:r>
          <a:endParaRPr lang="uk-UA" sz="1200" b="1" kern="1200">
            <a:latin typeface="Times New Roman" panose="02020603050405020304" pitchFamily="18" charset="0"/>
            <a:cs typeface="Times New Roman" panose="02020603050405020304" pitchFamily="18" charset="0"/>
          </a:endParaRPr>
        </a:p>
      </dsp:txBody>
      <dsp:txXfrm>
        <a:off x="-451884" y="652593"/>
        <a:ext cx="2177774" cy="1149621"/>
      </dsp:txXfrm>
    </dsp:sp>
    <dsp:sp modelId="{5544A4A5-36BF-46C1-861B-E453DBEEC549}">
      <dsp:nvSpPr>
        <dsp:cNvPr id="0" name=""/>
        <dsp:cNvSpPr/>
      </dsp:nvSpPr>
      <dsp:spPr>
        <a:xfrm>
          <a:off x="1354557" y="33131"/>
          <a:ext cx="2268974" cy="1087079"/>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ts val="0"/>
            </a:spcAft>
            <a:buNone/>
          </a:pPr>
          <a:r>
            <a:rPr lang="uk-UA" sz="1300" kern="1200">
              <a:latin typeface="Times New Roman" panose="02020603050405020304" pitchFamily="18" charset="0"/>
              <a:cs typeface="Times New Roman" panose="02020603050405020304" pitchFamily="18" charset="0"/>
            </a:rPr>
            <a:t>завершено проваджень без розгляду по суті вимог</a:t>
          </a:r>
        </a:p>
        <a:p>
          <a:pPr marL="0" lvl="0" indent="0" algn="ctr" defTabSz="577850">
            <a:lnSpc>
              <a:spcPct val="90000"/>
            </a:lnSpc>
            <a:spcBef>
              <a:spcPct val="0"/>
            </a:spcBef>
            <a:spcAft>
              <a:spcPts val="0"/>
            </a:spcAft>
            <a:buNone/>
          </a:pPr>
          <a:r>
            <a:rPr lang="uk-UA" sz="1400" b="1" kern="1200">
              <a:latin typeface="Times New Roman" panose="02020603050405020304" pitchFamily="18" charset="0"/>
              <a:cs typeface="Times New Roman" panose="02020603050405020304" pitchFamily="18" charset="0"/>
            </a:rPr>
            <a:t>363</a:t>
          </a:r>
        </a:p>
        <a:p>
          <a:pPr marL="0" lvl="0" indent="0" algn="ctr" defTabSz="577850">
            <a:lnSpc>
              <a:spcPct val="90000"/>
            </a:lnSpc>
            <a:spcBef>
              <a:spcPct val="0"/>
            </a:spcBef>
            <a:spcAft>
              <a:spcPts val="0"/>
            </a:spcAft>
            <a:buNone/>
          </a:pPr>
          <a:r>
            <a:rPr lang="uk-UA" sz="1300" b="0" i="1" kern="1200">
              <a:latin typeface="Times New Roman" panose="02020603050405020304" pitchFamily="18" charset="0"/>
              <a:cs typeface="Times New Roman" panose="02020603050405020304" pitchFamily="18" charset="0"/>
            </a:rPr>
            <a:t>34%</a:t>
          </a:r>
        </a:p>
      </dsp:txBody>
      <dsp:txXfrm>
        <a:off x="1407624" y="86198"/>
        <a:ext cx="2162840" cy="980945"/>
      </dsp:txXfrm>
    </dsp:sp>
    <dsp:sp modelId="{3F406D7F-025A-4167-9323-54D9EAC28FC1}">
      <dsp:nvSpPr>
        <dsp:cNvPr id="0" name=""/>
        <dsp:cNvSpPr/>
      </dsp:nvSpPr>
      <dsp:spPr>
        <a:xfrm>
          <a:off x="3916428" y="0"/>
          <a:ext cx="2207838" cy="482631"/>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ts val="0"/>
            </a:spcAft>
            <a:buNone/>
          </a:pPr>
          <a:r>
            <a:rPr lang="uk-UA" sz="1300" kern="1200">
              <a:latin typeface="Times New Roman" panose="02020603050405020304" pitchFamily="18" charset="0"/>
              <a:cs typeface="Times New Roman" panose="02020603050405020304" pitchFamily="18" charset="0"/>
            </a:rPr>
            <a:t>повернуто </a:t>
          </a:r>
        </a:p>
        <a:p>
          <a:pPr marL="0" lvl="0" indent="0" algn="ctr" defTabSz="577850">
            <a:lnSpc>
              <a:spcPct val="90000"/>
            </a:lnSpc>
            <a:spcBef>
              <a:spcPct val="0"/>
            </a:spcBef>
            <a:spcAft>
              <a:spcPts val="0"/>
            </a:spcAft>
            <a:buNone/>
          </a:pPr>
          <a:r>
            <a:rPr lang="uk-UA" sz="1400" b="1" kern="1200">
              <a:latin typeface="Times New Roman" panose="02020603050405020304" pitchFamily="18" charset="0"/>
              <a:cs typeface="Times New Roman" panose="02020603050405020304" pitchFamily="18" charset="0"/>
            </a:rPr>
            <a:t>157   </a:t>
          </a:r>
          <a:r>
            <a:rPr lang="uk-UA" sz="1400" b="0" kern="1200">
              <a:latin typeface="Times New Roman" panose="02020603050405020304" pitchFamily="18" charset="0"/>
              <a:cs typeface="Times New Roman" panose="02020603050405020304" pitchFamily="18" charset="0"/>
            </a:rPr>
            <a:t>43</a:t>
          </a:r>
          <a:r>
            <a:rPr lang="uk-UA" sz="1400" b="0" i="1" kern="1200">
              <a:latin typeface="Times New Roman" panose="02020603050405020304" pitchFamily="18" charset="0"/>
              <a:cs typeface="Times New Roman" panose="02020603050405020304" pitchFamily="18" charset="0"/>
            </a:rPr>
            <a:t> %</a:t>
          </a:r>
        </a:p>
      </dsp:txBody>
      <dsp:txXfrm>
        <a:off x="3939988" y="23560"/>
        <a:ext cx="2160718" cy="435511"/>
      </dsp:txXfrm>
    </dsp:sp>
    <dsp:sp modelId="{FA623F2F-5D46-4402-B68E-C4ACF5900D21}">
      <dsp:nvSpPr>
        <dsp:cNvPr id="0" name=""/>
        <dsp:cNvSpPr/>
      </dsp:nvSpPr>
      <dsp:spPr>
        <a:xfrm>
          <a:off x="3928424" y="573686"/>
          <a:ext cx="2208296" cy="507905"/>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ts val="0"/>
            </a:spcAft>
            <a:buNone/>
          </a:pPr>
          <a:r>
            <a:rPr lang="uk-UA" sz="1300" kern="1200">
              <a:latin typeface="Times New Roman" panose="02020603050405020304" pitchFamily="18" charset="0"/>
              <a:cs typeface="Times New Roman" panose="02020603050405020304" pitchFamily="18" charset="0"/>
            </a:rPr>
            <a:t>ухвалено інше рішення</a:t>
          </a:r>
        </a:p>
        <a:p>
          <a:pPr marL="0" lvl="0" indent="0" algn="ctr" defTabSz="577850">
            <a:lnSpc>
              <a:spcPct val="90000"/>
            </a:lnSpc>
            <a:spcBef>
              <a:spcPct val="0"/>
            </a:spcBef>
            <a:spcAft>
              <a:spcPts val="0"/>
            </a:spcAft>
            <a:buNone/>
          </a:pPr>
          <a:r>
            <a:rPr lang="uk-UA" sz="1400" b="1" kern="1200">
              <a:latin typeface="Times New Roman" panose="02020603050405020304" pitchFamily="18" charset="0"/>
              <a:cs typeface="Times New Roman" panose="02020603050405020304" pitchFamily="18" charset="0"/>
            </a:rPr>
            <a:t>206   </a:t>
          </a:r>
          <a:r>
            <a:rPr lang="uk-UA" sz="1400" b="0" i="1" kern="1200">
              <a:latin typeface="Times New Roman" panose="02020603050405020304" pitchFamily="18" charset="0"/>
              <a:cs typeface="Times New Roman" panose="02020603050405020304" pitchFamily="18" charset="0"/>
            </a:rPr>
            <a:t>57</a:t>
          </a:r>
          <a:r>
            <a:rPr lang="uk-UA" sz="1300" b="0" i="1" kern="1200">
              <a:latin typeface="Times New Roman" panose="02020603050405020304" pitchFamily="18" charset="0"/>
              <a:cs typeface="Times New Roman" panose="02020603050405020304" pitchFamily="18" charset="0"/>
            </a:rPr>
            <a:t> %</a:t>
          </a:r>
        </a:p>
      </dsp:txBody>
      <dsp:txXfrm>
        <a:off x="3953218" y="598480"/>
        <a:ext cx="2158708" cy="458317"/>
      </dsp:txXfrm>
    </dsp:sp>
    <dsp:sp modelId="{B8B17524-7691-49E7-A6C3-E7E0E84FAF17}">
      <dsp:nvSpPr>
        <dsp:cNvPr id="0" name=""/>
        <dsp:cNvSpPr/>
      </dsp:nvSpPr>
      <dsp:spPr>
        <a:xfrm>
          <a:off x="1358742" y="1452898"/>
          <a:ext cx="2284493" cy="963582"/>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ts val="0"/>
            </a:spcAft>
            <a:buNone/>
          </a:pPr>
          <a:r>
            <a:rPr lang="uk-UA" sz="1300" kern="1200">
              <a:latin typeface="Times New Roman" panose="02020603050405020304" pitchFamily="18" charset="0"/>
              <a:cs typeface="Times New Roman" panose="02020603050405020304" pitchFamily="18" charset="0"/>
            </a:rPr>
            <a:t>розглянуто по суті </a:t>
          </a:r>
        </a:p>
        <a:p>
          <a:pPr marL="0" lvl="0" indent="0" algn="ctr" defTabSz="577850">
            <a:lnSpc>
              <a:spcPct val="90000"/>
            </a:lnSpc>
            <a:spcBef>
              <a:spcPct val="0"/>
            </a:spcBef>
            <a:spcAft>
              <a:spcPts val="0"/>
            </a:spcAft>
            <a:buNone/>
          </a:pPr>
          <a:r>
            <a:rPr lang="uk-UA" sz="1300" kern="1200">
              <a:latin typeface="Times New Roman" panose="02020603050405020304" pitchFamily="18" charset="0"/>
              <a:cs typeface="Times New Roman" panose="02020603050405020304" pitchFamily="18" charset="0"/>
            </a:rPr>
            <a:t>вимог скарги</a:t>
          </a:r>
        </a:p>
        <a:p>
          <a:pPr marL="0" lvl="0" indent="0" algn="ctr" defTabSz="577850">
            <a:lnSpc>
              <a:spcPct val="90000"/>
            </a:lnSpc>
            <a:spcBef>
              <a:spcPct val="0"/>
            </a:spcBef>
            <a:spcAft>
              <a:spcPts val="0"/>
            </a:spcAft>
            <a:buNone/>
          </a:pPr>
          <a:r>
            <a:rPr lang="uk-UA" sz="1400" b="1" kern="1200">
              <a:latin typeface="Times New Roman" panose="02020603050405020304" pitchFamily="18" charset="0"/>
              <a:cs typeface="Times New Roman" panose="02020603050405020304" pitchFamily="18" charset="0"/>
            </a:rPr>
            <a:t>709</a:t>
          </a:r>
        </a:p>
        <a:p>
          <a:pPr marL="0" lvl="0" indent="0" algn="ctr" defTabSz="577850">
            <a:lnSpc>
              <a:spcPct val="90000"/>
            </a:lnSpc>
            <a:spcBef>
              <a:spcPct val="0"/>
            </a:spcBef>
            <a:spcAft>
              <a:spcPts val="0"/>
            </a:spcAft>
            <a:buNone/>
          </a:pPr>
          <a:r>
            <a:rPr lang="uk-UA" sz="1300" i="1" kern="1200">
              <a:latin typeface="Times New Roman" panose="02020603050405020304" pitchFamily="18" charset="0"/>
              <a:cs typeface="Times New Roman" panose="02020603050405020304" pitchFamily="18" charset="0"/>
            </a:rPr>
            <a:t>66 %</a:t>
          </a:r>
        </a:p>
      </dsp:txBody>
      <dsp:txXfrm>
        <a:off x="1405780" y="1499936"/>
        <a:ext cx="2190417" cy="869506"/>
      </dsp:txXfrm>
    </dsp:sp>
    <dsp:sp modelId="{DBE88259-E703-4C31-B431-4BBDBFB26223}">
      <dsp:nvSpPr>
        <dsp:cNvPr id="0" name=""/>
        <dsp:cNvSpPr/>
      </dsp:nvSpPr>
      <dsp:spPr>
        <a:xfrm>
          <a:off x="3933805" y="1312688"/>
          <a:ext cx="2148991" cy="475909"/>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ts val="0"/>
            </a:spcAft>
            <a:buNone/>
          </a:pPr>
          <a:r>
            <a:rPr lang="uk-UA" sz="1300" kern="1200">
              <a:latin typeface="Times New Roman" panose="02020603050405020304" pitchFamily="18" charset="0"/>
              <a:cs typeface="Times New Roman" panose="02020603050405020304" pitchFamily="18" charset="0"/>
            </a:rPr>
            <a:t>задоволено вимоги </a:t>
          </a:r>
        </a:p>
        <a:p>
          <a:pPr marL="0" lvl="0" indent="0" algn="ctr" defTabSz="577850">
            <a:lnSpc>
              <a:spcPct val="90000"/>
            </a:lnSpc>
            <a:spcBef>
              <a:spcPct val="0"/>
            </a:spcBef>
            <a:spcAft>
              <a:spcPts val="0"/>
            </a:spcAft>
            <a:buNone/>
          </a:pPr>
          <a:r>
            <a:rPr lang="uk-UA" sz="1400" b="1" kern="1200">
              <a:latin typeface="Times New Roman" panose="02020603050405020304" pitchFamily="18" charset="0"/>
              <a:cs typeface="Times New Roman" panose="02020603050405020304" pitchFamily="18" charset="0"/>
            </a:rPr>
            <a:t>166   </a:t>
          </a:r>
          <a:r>
            <a:rPr lang="uk-UA" sz="1400" b="0" i="1" kern="1200">
              <a:latin typeface="Times New Roman" panose="02020603050405020304" pitchFamily="18" charset="0"/>
              <a:cs typeface="Times New Roman" panose="02020603050405020304" pitchFamily="18" charset="0"/>
            </a:rPr>
            <a:t>23</a:t>
          </a:r>
          <a:r>
            <a:rPr lang="uk-UA" sz="1300" b="0" i="1" kern="1200">
              <a:latin typeface="Times New Roman" panose="02020603050405020304" pitchFamily="18" charset="0"/>
              <a:cs typeface="Times New Roman" panose="02020603050405020304" pitchFamily="18" charset="0"/>
            </a:rPr>
            <a:t> %</a:t>
          </a:r>
        </a:p>
      </dsp:txBody>
      <dsp:txXfrm>
        <a:off x="3957037" y="1335920"/>
        <a:ext cx="2102527" cy="429445"/>
      </dsp:txXfrm>
    </dsp:sp>
    <dsp:sp modelId="{7CE3BF3A-04C3-4AF5-B695-FB91FCE0BF6F}">
      <dsp:nvSpPr>
        <dsp:cNvPr id="0" name=""/>
        <dsp:cNvSpPr/>
      </dsp:nvSpPr>
      <dsp:spPr>
        <a:xfrm>
          <a:off x="3929034" y="1876771"/>
          <a:ext cx="2164740" cy="544571"/>
        </a:xfrm>
        <a:prstGeom prst="roundRect">
          <a:avLst/>
        </a:prstGeom>
        <a:solidFill>
          <a:schemeClr val="lt1">
            <a:hueOff val="0"/>
            <a:satOff val="0"/>
            <a:lumOff val="0"/>
            <a:alphaOff val="0"/>
          </a:schemeClr>
        </a:solid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255" tIns="8255" rIns="8255" bIns="8255" numCol="1" spcCol="1270" anchor="ctr" anchorCtr="0">
          <a:noAutofit/>
        </a:bodyPr>
        <a:lstStyle/>
        <a:p>
          <a:pPr marL="0" lvl="0" indent="0" algn="ctr" defTabSz="577850">
            <a:lnSpc>
              <a:spcPct val="90000"/>
            </a:lnSpc>
            <a:spcBef>
              <a:spcPct val="0"/>
            </a:spcBef>
            <a:spcAft>
              <a:spcPts val="0"/>
            </a:spcAft>
            <a:buNone/>
          </a:pPr>
          <a:r>
            <a:rPr lang="uk-UA" sz="1300" kern="1200">
              <a:latin typeface="Times New Roman" panose="02020603050405020304" pitchFamily="18" charset="0"/>
              <a:cs typeface="Times New Roman" panose="02020603050405020304" pitchFamily="18" charset="0"/>
            </a:rPr>
            <a:t>відмовлено в задоволенні вимог</a:t>
          </a:r>
        </a:p>
        <a:p>
          <a:pPr marL="0" lvl="0" indent="0" algn="ctr" defTabSz="577850">
            <a:lnSpc>
              <a:spcPct val="90000"/>
            </a:lnSpc>
            <a:spcBef>
              <a:spcPct val="0"/>
            </a:spcBef>
            <a:spcAft>
              <a:spcPts val="0"/>
            </a:spcAft>
            <a:buNone/>
          </a:pPr>
          <a:r>
            <a:rPr lang="uk-UA" sz="1400" b="1" kern="1200">
              <a:latin typeface="Times New Roman" panose="02020603050405020304" pitchFamily="18" charset="0"/>
              <a:cs typeface="Times New Roman" panose="02020603050405020304" pitchFamily="18" charset="0"/>
            </a:rPr>
            <a:t>543   </a:t>
          </a:r>
          <a:r>
            <a:rPr lang="uk-UA" sz="1400" b="0" i="1" kern="1200">
              <a:latin typeface="Times New Roman" panose="02020603050405020304" pitchFamily="18" charset="0"/>
              <a:cs typeface="Times New Roman" panose="02020603050405020304" pitchFamily="18" charset="0"/>
            </a:rPr>
            <a:t>77</a:t>
          </a:r>
          <a:r>
            <a:rPr lang="uk-UA" sz="1300" b="0" i="1" kern="1200">
              <a:latin typeface="Times New Roman" panose="02020603050405020304" pitchFamily="18" charset="0"/>
              <a:cs typeface="Times New Roman" panose="02020603050405020304" pitchFamily="18" charset="0"/>
            </a:rPr>
            <a:t> %</a:t>
          </a:r>
        </a:p>
      </dsp:txBody>
      <dsp:txXfrm>
        <a:off x="3955618" y="1903355"/>
        <a:ext cx="2111572" cy="49140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drawing1.xml><?xml version="1.0" encoding="utf-8"?>
<c:userShapes xmlns:c="http://schemas.openxmlformats.org/drawingml/2006/chart">
  <cdr:relSizeAnchor xmlns:cdr="http://schemas.openxmlformats.org/drawingml/2006/chartDrawing">
    <cdr:from>
      <cdr:x>0.7698</cdr:x>
      <cdr:y>0.66097</cdr:y>
    </cdr:from>
    <cdr:to>
      <cdr:x>0.94926</cdr:x>
      <cdr:y>0.7567</cdr:y>
    </cdr:to>
    <cdr:sp macro="" textlink="">
      <cdr:nvSpPr>
        <cdr:cNvPr id="3" name="TextBox 1">
          <a:extLst xmlns:a="http://schemas.openxmlformats.org/drawingml/2006/main">
            <a:ext uri="{FF2B5EF4-FFF2-40B4-BE49-F238E27FC236}">
              <a16:creationId xmlns:a16="http://schemas.microsoft.com/office/drawing/2014/main" id="{6CDA4CEB-BEFA-4411-A22D-E9145E6D2814}"/>
            </a:ext>
          </a:extLst>
        </cdr:cNvPr>
        <cdr:cNvSpPr txBox="1"/>
      </cdr:nvSpPr>
      <cdr:spPr>
        <a:xfrm xmlns:a="http://schemas.openxmlformats.org/drawingml/2006/main">
          <a:off x="3895730" y="2452617"/>
          <a:ext cx="908184" cy="355187"/>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100">
              <a:latin typeface="Times New Roman" panose="02020603050405020304" pitchFamily="18" charset="0"/>
              <a:cs typeface="Times New Roman" panose="02020603050405020304" pitchFamily="18" charset="0"/>
            </a:rPr>
            <a:t>постановлено </a:t>
          </a:r>
        </a:p>
        <a:p xmlns:a="http://schemas.openxmlformats.org/drawingml/2006/main">
          <a:r>
            <a:rPr lang="uk-UA" sz="1100">
              <a:latin typeface="Times New Roman" panose="02020603050405020304" pitchFamily="18" charset="0"/>
              <a:cs typeface="Times New Roman" panose="02020603050405020304" pitchFamily="18" charset="0"/>
            </a:rPr>
            <a:t>вирок</a:t>
          </a:r>
        </a:p>
      </cdr:txBody>
    </cdr:sp>
  </cdr:relSizeAnchor>
  <cdr:relSizeAnchor xmlns:cdr="http://schemas.openxmlformats.org/drawingml/2006/chartDrawing">
    <cdr:from>
      <cdr:x>0.4648</cdr:x>
      <cdr:y>0.56127</cdr:y>
    </cdr:from>
    <cdr:to>
      <cdr:x>0.61026</cdr:x>
      <cdr:y>0.79912</cdr:y>
    </cdr:to>
    <cdr:sp macro="" textlink="">
      <cdr:nvSpPr>
        <cdr:cNvPr id="7" name="TextBox 6">
          <a:extLst xmlns:a="http://schemas.openxmlformats.org/drawingml/2006/main">
            <a:ext uri="{FF2B5EF4-FFF2-40B4-BE49-F238E27FC236}">
              <a16:creationId xmlns:a16="http://schemas.microsoft.com/office/drawing/2014/main" id="{34B4ECB2-7272-43DB-9AFB-84F985506626}"/>
            </a:ext>
          </a:extLst>
        </cdr:cNvPr>
        <cdr:cNvSpPr txBox="1"/>
      </cdr:nvSpPr>
      <cdr:spPr>
        <a:xfrm xmlns:a="http://schemas.openxmlformats.org/drawingml/2006/main">
          <a:off x="2921977" y="2157781"/>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sz="1100"/>
        </a:p>
      </cdr:txBody>
    </cdr:sp>
  </cdr:relSizeAnchor>
  <cdr:relSizeAnchor xmlns:cdr="http://schemas.openxmlformats.org/drawingml/2006/chartDrawing">
    <cdr:from>
      <cdr:x>0.75941</cdr:x>
      <cdr:y>0.13839</cdr:y>
    </cdr:from>
    <cdr:to>
      <cdr:x>0.92799</cdr:x>
      <cdr:y>0.20536</cdr:y>
    </cdr:to>
    <cdr:sp macro="" textlink="">
      <cdr:nvSpPr>
        <cdr:cNvPr id="9" name="TextBox 8">
          <a:extLst xmlns:a="http://schemas.openxmlformats.org/drawingml/2006/main">
            <a:ext uri="{FF2B5EF4-FFF2-40B4-BE49-F238E27FC236}">
              <a16:creationId xmlns:a16="http://schemas.microsoft.com/office/drawing/2014/main" id="{FE030564-86E4-482E-8EEE-6CCBBC7E531C}"/>
            </a:ext>
          </a:extLst>
        </cdr:cNvPr>
        <cdr:cNvSpPr txBox="1"/>
      </cdr:nvSpPr>
      <cdr:spPr>
        <a:xfrm xmlns:a="http://schemas.openxmlformats.org/drawingml/2006/main">
          <a:off x="3843133" y="513520"/>
          <a:ext cx="853109" cy="24847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uk-UA" sz="1100" u="none">
              <a:latin typeface="Times New Roman" panose="02020603050405020304" pitchFamily="18" charset="0"/>
              <a:cs typeface="Times New Roman" panose="02020603050405020304" pitchFamily="18" charset="0"/>
            </a:rPr>
            <a:t>1 повернуто</a:t>
          </a:r>
        </a:p>
      </cdr:txBody>
    </cdr:sp>
  </cdr:relSizeAnchor>
  <cdr:relSizeAnchor xmlns:cdr="http://schemas.openxmlformats.org/drawingml/2006/chartDrawing">
    <cdr:from>
      <cdr:x>0.27712</cdr:x>
      <cdr:y>0.76723</cdr:y>
    </cdr:from>
    <cdr:to>
      <cdr:x>0.44681</cdr:x>
      <cdr:y>0.76786</cdr:y>
    </cdr:to>
    <cdr:cxnSp macro="">
      <cdr:nvCxnSpPr>
        <cdr:cNvPr id="47" name="Прямая соединительная линия 46">
          <a:extLst xmlns:a="http://schemas.openxmlformats.org/drawingml/2006/main">
            <a:ext uri="{FF2B5EF4-FFF2-40B4-BE49-F238E27FC236}">
              <a16:creationId xmlns:a16="http://schemas.microsoft.com/office/drawing/2014/main" id="{6A40042E-E7D2-4425-AE62-143A17FCAF02}"/>
            </a:ext>
          </a:extLst>
        </cdr:cNvPr>
        <cdr:cNvCxnSpPr/>
      </cdr:nvCxnSpPr>
      <cdr:spPr>
        <a:xfrm xmlns:a="http://schemas.openxmlformats.org/drawingml/2006/main">
          <a:off x="1402429" y="2846898"/>
          <a:ext cx="858726" cy="2318"/>
        </a:xfrm>
        <a:prstGeom xmlns:a="http://schemas.openxmlformats.org/drawingml/2006/main" prst="line">
          <a:avLst/>
        </a:prstGeom>
        <a:ln xmlns:a="http://schemas.openxmlformats.org/drawingml/2006/main" w="3175">
          <a:solidFill>
            <a:schemeClr val="tx1">
              <a:lumMod val="50000"/>
              <a:lumOff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0.16006</cdr:x>
      <cdr:y>0.93031</cdr:y>
    </cdr:from>
    <cdr:to>
      <cdr:x>0.33842</cdr:x>
      <cdr:y>0.98991</cdr:y>
    </cdr:to>
    <cdr:sp macro="" textlink="">
      <cdr:nvSpPr>
        <cdr:cNvPr id="82" name="TextBox 1">
          <a:extLst xmlns:a="http://schemas.openxmlformats.org/drawingml/2006/main">
            <a:ext uri="{FF2B5EF4-FFF2-40B4-BE49-F238E27FC236}">
              <a16:creationId xmlns:a16="http://schemas.microsoft.com/office/drawing/2014/main" id="{F1750EA2-C6AB-4D14-A38D-F9B9CB05B475}"/>
            </a:ext>
          </a:extLst>
        </cdr:cNvPr>
        <cdr:cNvSpPr txBox="1"/>
      </cdr:nvSpPr>
      <cdr:spPr>
        <a:xfrm xmlns:a="http://schemas.openxmlformats.org/drawingml/2006/main">
          <a:off x="786136" y="3451999"/>
          <a:ext cx="876030" cy="221168"/>
        </a:xfrm>
        <a:prstGeom xmlns:a="http://schemas.openxmlformats.org/drawingml/2006/main" prst="rect">
          <a:avLst/>
        </a:prstGeom>
      </cdr:spPr>
      <cdr:txBody>
        <a:bodyPr xmlns:a="http://schemas.openxmlformats.org/drawingml/2006/main" wrap="non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uk-UA" sz="1200" b="1">
              <a:latin typeface="Times New Roman" panose="02020603050405020304" pitchFamily="18" charset="0"/>
              <a:cs typeface="Times New Roman" panose="02020603050405020304" pitchFamily="18" charset="0"/>
            </a:rPr>
            <a:t>2024 рік</a:t>
          </a:r>
        </a:p>
      </cdr:txBody>
    </cdr:sp>
  </cdr:relSizeAnchor>
  <cdr:relSizeAnchor xmlns:cdr="http://schemas.openxmlformats.org/drawingml/2006/chartDrawing">
    <cdr:from>
      <cdr:x>0.62107</cdr:x>
      <cdr:y>0.93179</cdr:y>
    </cdr:from>
    <cdr:to>
      <cdr:x>0.79423</cdr:x>
      <cdr:y>0.98983</cdr:y>
    </cdr:to>
    <cdr:sp macro="" textlink="">
      <cdr:nvSpPr>
        <cdr:cNvPr id="83" name="TextBox 1">
          <a:extLst xmlns:a="http://schemas.openxmlformats.org/drawingml/2006/main">
            <a:ext uri="{FF2B5EF4-FFF2-40B4-BE49-F238E27FC236}">
              <a16:creationId xmlns:a16="http://schemas.microsoft.com/office/drawing/2014/main" id="{F1750EA2-C6AB-4D14-A38D-F9B9CB05B475}"/>
            </a:ext>
          </a:extLst>
        </cdr:cNvPr>
        <cdr:cNvSpPr txBox="1"/>
      </cdr:nvSpPr>
      <cdr:spPr>
        <a:xfrm xmlns:a="http://schemas.openxmlformats.org/drawingml/2006/main">
          <a:off x="3050460" y="3457514"/>
          <a:ext cx="850491" cy="215364"/>
        </a:xfrm>
        <a:prstGeom xmlns:a="http://schemas.openxmlformats.org/drawingml/2006/main" prst="rect">
          <a:avLst/>
        </a:prstGeom>
      </cdr:spPr>
      <cdr:txBody>
        <a:bodyPr xmlns:a="http://schemas.openxmlformats.org/drawingml/2006/main" wrap="none" rtlCol="0" anchor="ct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uk-UA" sz="1200" b="1">
              <a:latin typeface="Times New Roman" panose="02020603050405020304" pitchFamily="18" charset="0"/>
              <a:cs typeface="Times New Roman" panose="02020603050405020304" pitchFamily="18" charset="0"/>
            </a:rPr>
            <a:t>2025 рік</a:t>
          </a:r>
        </a:p>
      </cdr:txBody>
    </cdr:sp>
  </cdr:relSizeAnchor>
  <cdr:relSizeAnchor xmlns:cdr="http://schemas.openxmlformats.org/drawingml/2006/chartDrawing">
    <cdr:from>
      <cdr:x>0.08263</cdr:x>
      <cdr:y>0.03753</cdr:y>
    </cdr:from>
    <cdr:to>
      <cdr:x>0.92411</cdr:x>
      <cdr:y>0.17857</cdr:y>
    </cdr:to>
    <cdr:sp macro="" textlink="">
      <cdr:nvSpPr>
        <cdr:cNvPr id="84" name="TextBox 83">
          <a:extLst xmlns:a="http://schemas.openxmlformats.org/drawingml/2006/main">
            <a:ext uri="{FF2B5EF4-FFF2-40B4-BE49-F238E27FC236}">
              <a16:creationId xmlns:a16="http://schemas.microsoft.com/office/drawing/2014/main" id="{2703CAAB-5A23-4AFD-9A66-E6F914D8C067}"/>
            </a:ext>
          </a:extLst>
        </cdr:cNvPr>
        <cdr:cNvSpPr txBox="1"/>
      </cdr:nvSpPr>
      <cdr:spPr>
        <a:xfrm xmlns:a="http://schemas.openxmlformats.org/drawingml/2006/main">
          <a:off x="405849" y="139260"/>
          <a:ext cx="4133021" cy="523347"/>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uk-UA" sz="1350" b="1" baseline="0">
              <a:latin typeface="Times New Roman" panose="02020603050405020304" pitchFamily="18" charset="0"/>
              <a:cs typeface="Times New Roman" panose="02020603050405020304" pitchFamily="18" charset="0"/>
            </a:rPr>
            <a:t>Результати розгляду ВАКС кримінальних проваджень </a:t>
          </a:r>
        </a:p>
        <a:p xmlns:a="http://schemas.openxmlformats.org/drawingml/2006/main">
          <a:pPr algn="ctr"/>
          <a:r>
            <a:rPr lang="uk-UA" sz="1350" b="1" baseline="0">
              <a:latin typeface="Times New Roman" panose="02020603050405020304" pitchFamily="18" charset="0"/>
              <a:cs typeface="Times New Roman" panose="02020603050405020304" pitchFamily="18" charset="0"/>
            </a:rPr>
            <a:t>у 2024 та 2025 роках</a:t>
          </a:r>
          <a:endParaRPr lang="uk-UA" sz="1350" b="1">
            <a:latin typeface="Times New Roman" panose="02020603050405020304" pitchFamily="18" charset="0"/>
            <a:cs typeface="Times New Roman" panose="02020603050405020304" pitchFamily="18" charset="0"/>
          </a:endParaRPr>
        </a:p>
      </cdr:txBody>
    </cdr:sp>
  </cdr:relSizeAnchor>
  <cdr:relSizeAnchor xmlns:cdr="http://schemas.openxmlformats.org/drawingml/2006/chartDrawing">
    <cdr:from>
      <cdr:x>0.76371</cdr:x>
      <cdr:y>0.2123</cdr:y>
    </cdr:from>
    <cdr:to>
      <cdr:x>0.93126</cdr:x>
      <cdr:y>0.39062</cdr:y>
    </cdr:to>
    <cdr:sp macro="" textlink="">
      <cdr:nvSpPr>
        <cdr:cNvPr id="61" name="TextBox 60">
          <a:extLst xmlns:a="http://schemas.openxmlformats.org/drawingml/2006/main">
            <a:ext uri="{FF2B5EF4-FFF2-40B4-BE49-F238E27FC236}">
              <a16:creationId xmlns:a16="http://schemas.microsoft.com/office/drawing/2014/main" id="{22DFEFA7-1091-7C45-590D-9EF35C52E215}"/>
            </a:ext>
          </a:extLst>
        </cdr:cNvPr>
        <cdr:cNvSpPr txBox="1"/>
      </cdr:nvSpPr>
      <cdr:spPr>
        <a:xfrm xmlns:a="http://schemas.openxmlformats.org/drawingml/2006/main">
          <a:off x="3864864" y="787750"/>
          <a:ext cx="847941" cy="66170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uk-UA" sz="1100">
              <a:latin typeface="Times New Roman" panose="02020603050405020304" pitchFamily="18" charset="0"/>
              <a:ea typeface="+mn-ea"/>
              <a:cs typeface="Times New Roman" panose="02020603050405020304" pitchFamily="18" charset="0"/>
            </a:rPr>
            <a:t>закрито </a:t>
          </a:r>
        </a:p>
        <a:p xmlns:a="http://schemas.openxmlformats.org/drawingml/2006/main">
          <a:r>
            <a:rPr lang="uk-UA" sz="1100">
              <a:latin typeface="Times New Roman" panose="02020603050405020304" pitchFamily="18" charset="0"/>
              <a:ea typeface="+mn-ea"/>
              <a:cs typeface="Times New Roman" panose="02020603050405020304" pitchFamily="18" charset="0"/>
            </a:rPr>
            <a:t>провадження</a:t>
          </a:r>
        </a:p>
      </cdr:txBody>
    </cdr:sp>
  </cdr:relSizeAnchor>
  <cdr:relSizeAnchor xmlns:cdr="http://schemas.openxmlformats.org/drawingml/2006/chartDrawing">
    <cdr:from>
      <cdr:x>0.26975</cdr:x>
      <cdr:y>0.41535</cdr:y>
    </cdr:from>
    <cdr:to>
      <cdr:x>0.38317</cdr:x>
      <cdr:y>0.52597</cdr:y>
    </cdr:to>
    <cdr:cxnSp macro="">
      <cdr:nvCxnSpPr>
        <cdr:cNvPr id="65" name="Соединитель: уступ 64">
          <a:extLst xmlns:a="http://schemas.openxmlformats.org/drawingml/2006/main">
            <a:ext uri="{FF2B5EF4-FFF2-40B4-BE49-F238E27FC236}">
              <a16:creationId xmlns:a16="http://schemas.microsoft.com/office/drawing/2014/main" id="{4B419A8F-4B39-1080-72DC-AB8DA4468D86}"/>
            </a:ext>
          </a:extLst>
        </cdr:cNvPr>
        <cdr:cNvCxnSpPr/>
      </cdr:nvCxnSpPr>
      <cdr:spPr>
        <a:xfrm xmlns:a="http://schemas.openxmlformats.org/drawingml/2006/main">
          <a:off x="1365101" y="1541194"/>
          <a:ext cx="573983" cy="410467"/>
        </a:xfrm>
        <a:prstGeom xmlns:a="http://schemas.openxmlformats.org/drawingml/2006/main" prst="bentConnector3">
          <a:avLst>
            <a:gd name="adj1" fmla="val 7644"/>
          </a:avLst>
        </a:prstGeom>
        <a:ln xmlns:a="http://schemas.openxmlformats.org/drawingml/2006/main" w="3175">
          <a:solidFill>
            <a:schemeClr val="tx1">
              <a:lumMod val="50000"/>
              <a:lumOff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0.26273</cdr:x>
      <cdr:y>0.65603</cdr:y>
    </cdr:from>
    <cdr:to>
      <cdr:x>0.44559</cdr:x>
      <cdr:y>0.74032</cdr:y>
    </cdr:to>
    <cdr:sp macro="" textlink="">
      <cdr:nvSpPr>
        <cdr:cNvPr id="4" name="TextBox 1">
          <a:extLst xmlns:a="http://schemas.openxmlformats.org/drawingml/2006/main">
            <a:ext uri="{FF2B5EF4-FFF2-40B4-BE49-F238E27FC236}">
              <a16:creationId xmlns:a16="http://schemas.microsoft.com/office/drawing/2014/main" id="{035A6EFA-0F52-949C-4D93-A4F14E51B61A}"/>
            </a:ext>
          </a:extLst>
        </cdr:cNvPr>
        <cdr:cNvSpPr txBox="1"/>
      </cdr:nvSpPr>
      <cdr:spPr>
        <a:xfrm xmlns:a="http://schemas.openxmlformats.org/drawingml/2006/main">
          <a:off x="1329608" y="2434279"/>
          <a:ext cx="925401" cy="31275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100">
              <a:latin typeface="Times New Roman" panose="02020603050405020304" pitchFamily="18" charset="0"/>
              <a:cs typeface="Times New Roman" panose="02020603050405020304" pitchFamily="18" charset="0"/>
            </a:rPr>
            <a:t>постановлено</a:t>
          </a:r>
          <a:r>
            <a:rPr lang="uk-UA" sz="800">
              <a:latin typeface="Times New Roman" panose="02020603050405020304" pitchFamily="18" charset="0"/>
              <a:cs typeface="Times New Roman" panose="02020603050405020304" pitchFamily="18" charset="0"/>
            </a:rPr>
            <a:t> </a:t>
          </a:r>
        </a:p>
        <a:p xmlns:a="http://schemas.openxmlformats.org/drawingml/2006/main">
          <a:r>
            <a:rPr lang="uk-UA" sz="1100">
              <a:latin typeface="Times New Roman" panose="02020603050405020304" pitchFamily="18" charset="0"/>
              <a:cs typeface="Times New Roman" panose="02020603050405020304" pitchFamily="18" charset="0"/>
            </a:rPr>
            <a:t>вирок</a:t>
          </a:r>
        </a:p>
      </cdr:txBody>
    </cdr:sp>
  </cdr:relSizeAnchor>
  <cdr:relSizeAnchor xmlns:cdr="http://schemas.openxmlformats.org/drawingml/2006/chartDrawing">
    <cdr:from>
      <cdr:x>0.26526</cdr:x>
      <cdr:y>0.42779</cdr:y>
    </cdr:from>
    <cdr:to>
      <cdr:x>0.48111</cdr:x>
      <cdr:y>0.53125</cdr:y>
    </cdr:to>
    <cdr:sp macro="" textlink="">
      <cdr:nvSpPr>
        <cdr:cNvPr id="6" name="TextBox 1">
          <a:extLst xmlns:a="http://schemas.openxmlformats.org/drawingml/2006/main">
            <a:ext uri="{FF2B5EF4-FFF2-40B4-BE49-F238E27FC236}">
              <a16:creationId xmlns:a16="http://schemas.microsoft.com/office/drawing/2014/main" id="{DC2568EC-78DC-4409-DBA1-1D58230D898F}"/>
            </a:ext>
          </a:extLst>
        </cdr:cNvPr>
        <cdr:cNvSpPr txBox="1"/>
      </cdr:nvSpPr>
      <cdr:spPr>
        <a:xfrm xmlns:a="http://schemas.openxmlformats.org/drawingml/2006/main">
          <a:off x="1342371" y="1587352"/>
          <a:ext cx="1092354" cy="383909"/>
        </a:xfrm>
        <a:prstGeom xmlns:a="http://schemas.openxmlformats.org/drawingml/2006/main" prst="rect">
          <a:avLst/>
        </a:prstGeom>
      </cdr:spPr>
      <cdr:txBody>
        <a:bodyPr xmlns:a="http://schemas.openxmlformats.org/drawingml/2006/main" wrap="none" rtlCol="0" anchor="t"/>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a:r>
            <a:rPr lang="uk-UA" sz="1100">
              <a:latin typeface="Times New Roman" panose="02020603050405020304" pitchFamily="18" charset="0"/>
              <a:ea typeface="+mn-ea"/>
              <a:cs typeface="Times New Roman" panose="02020603050405020304" pitchFamily="18" charset="0"/>
            </a:rPr>
            <a:t>закрито </a:t>
          </a:r>
        </a:p>
        <a:p xmlns:a="http://schemas.openxmlformats.org/drawingml/2006/main">
          <a:pPr algn="l"/>
          <a:r>
            <a:rPr lang="uk-UA" sz="1100">
              <a:latin typeface="Times New Roman" panose="02020603050405020304" pitchFamily="18" charset="0"/>
              <a:ea typeface="+mn-ea"/>
              <a:cs typeface="Times New Roman" panose="02020603050405020304" pitchFamily="18" charset="0"/>
            </a:rPr>
            <a:t>провадження</a:t>
          </a:r>
        </a:p>
      </cdr:txBody>
    </cdr:sp>
  </cdr:relSizeAnchor>
  <cdr:relSizeAnchor xmlns:cdr="http://schemas.openxmlformats.org/drawingml/2006/chartDrawing">
    <cdr:from>
      <cdr:x>0.26409</cdr:x>
      <cdr:y>0.34013</cdr:y>
    </cdr:from>
    <cdr:to>
      <cdr:x>0.38616</cdr:x>
      <cdr:y>0.40623</cdr:y>
    </cdr:to>
    <cdr:cxnSp macro="">
      <cdr:nvCxnSpPr>
        <cdr:cNvPr id="11" name="Соединитель: уступ 10">
          <a:extLst xmlns:a="http://schemas.openxmlformats.org/drawingml/2006/main">
            <a:ext uri="{FF2B5EF4-FFF2-40B4-BE49-F238E27FC236}">
              <a16:creationId xmlns:a16="http://schemas.microsoft.com/office/drawing/2014/main" id="{F64CCBED-60E0-43BC-817B-2E7DF2CEB8EE}"/>
            </a:ext>
          </a:extLst>
        </cdr:cNvPr>
        <cdr:cNvCxnSpPr/>
      </cdr:nvCxnSpPr>
      <cdr:spPr>
        <a:xfrm xmlns:a="http://schemas.openxmlformats.org/drawingml/2006/main">
          <a:off x="1336483" y="1262105"/>
          <a:ext cx="617756" cy="245271"/>
        </a:xfrm>
        <a:prstGeom xmlns:a="http://schemas.openxmlformats.org/drawingml/2006/main" prst="bentConnector3">
          <a:avLst>
            <a:gd name="adj1" fmla="val 13121"/>
          </a:avLst>
        </a:prstGeom>
        <a:ln xmlns:a="http://schemas.openxmlformats.org/drawingml/2006/main" w="3175">
          <a:solidFill>
            <a:schemeClr val="tx1">
              <a:lumMod val="50000"/>
              <a:lumOff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0.26806</cdr:x>
      <cdr:y>0.26562</cdr:y>
    </cdr:from>
    <cdr:to>
      <cdr:x>0.43428</cdr:x>
      <cdr:y>0.42773</cdr:y>
    </cdr:to>
    <cdr:sp macro="" textlink="">
      <cdr:nvSpPr>
        <cdr:cNvPr id="12" name="TextBox 1">
          <a:extLst xmlns:a="http://schemas.openxmlformats.org/drawingml/2006/main">
            <a:ext uri="{FF2B5EF4-FFF2-40B4-BE49-F238E27FC236}">
              <a16:creationId xmlns:a16="http://schemas.microsoft.com/office/drawing/2014/main" id="{D5D22E8E-475A-603A-31C3-90CCC722A12A}"/>
            </a:ext>
          </a:extLst>
        </cdr:cNvPr>
        <cdr:cNvSpPr txBox="1"/>
      </cdr:nvSpPr>
      <cdr:spPr>
        <a:xfrm xmlns:a="http://schemas.openxmlformats.org/drawingml/2006/main">
          <a:off x="1356576" y="985629"/>
          <a:ext cx="841187" cy="601519"/>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uk-UA" sz="1100">
              <a:latin typeface="Times New Roman" panose="02020603050405020304" pitchFamily="18" charset="0"/>
              <a:cs typeface="Times New Roman" panose="02020603050405020304" pitchFamily="18" charset="0"/>
            </a:rPr>
            <a:t>вирішено питання </a:t>
          </a:r>
        </a:p>
        <a:p xmlns:a="http://schemas.openxmlformats.org/drawingml/2006/main">
          <a:r>
            <a:rPr lang="uk-UA" sz="1100">
              <a:latin typeface="Times New Roman" panose="02020603050405020304" pitchFamily="18" charset="0"/>
              <a:cs typeface="Times New Roman" panose="02020603050405020304" pitchFamily="18" charset="0"/>
            </a:rPr>
            <a:t>про </a:t>
          </a:r>
          <a:r>
            <a:rPr lang="uk-UA" sz="1100" u="none">
              <a:latin typeface="Times New Roman" panose="02020603050405020304" pitchFamily="18" charset="0"/>
              <a:cs typeface="Times New Roman" panose="02020603050405020304" pitchFamily="18" charset="0"/>
            </a:rPr>
            <a:t>звільнення від </a:t>
          </a:r>
        </a:p>
        <a:p xmlns:a="http://schemas.openxmlformats.org/drawingml/2006/main">
          <a:r>
            <a:rPr lang="uk-UA" sz="1100" u="none">
              <a:latin typeface="Times New Roman" panose="02020603050405020304" pitchFamily="18" charset="0"/>
              <a:cs typeface="Times New Roman" panose="02020603050405020304" pitchFamily="18" charset="0"/>
            </a:rPr>
            <a:t>відповідальності</a:t>
          </a:r>
        </a:p>
      </cdr:txBody>
    </cdr:sp>
  </cdr:relSizeAnchor>
  <cdr:relSizeAnchor xmlns:cdr="http://schemas.openxmlformats.org/drawingml/2006/chartDrawing">
    <cdr:from>
      <cdr:x>0.61047</cdr:x>
      <cdr:y>0.21652</cdr:y>
    </cdr:from>
    <cdr:to>
      <cdr:x>0.93453</cdr:x>
      <cdr:y>0.33036</cdr:y>
    </cdr:to>
    <cdr:cxnSp macro="">
      <cdr:nvCxnSpPr>
        <cdr:cNvPr id="85" name="Прямая соединительная линия 76">
          <a:extLst xmlns:a="http://schemas.openxmlformats.org/drawingml/2006/main">
            <a:ext uri="{FF2B5EF4-FFF2-40B4-BE49-F238E27FC236}">
              <a16:creationId xmlns:a16="http://schemas.microsoft.com/office/drawing/2014/main" id="{D16C9A19-0E1C-89BF-C186-25781FCFC2A1}"/>
            </a:ext>
          </a:extLst>
        </cdr:cNvPr>
        <cdr:cNvCxnSpPr/>
      </cdr:nvCxnSpPr>
      <cdr:spPr>
        <a:xfrm xmlns:a="http://schemas.openxmlformats.org/drawingml/2006/main">
          <a:off x="3089415" y="803412"/>
          <a:ext cx="1639957" cy="422413"/>
        </a:xfrm>
        <a:prstGeom xmlns:a="http://schemas.openxmlformats.org/drawingml/2006/main" prst="bentConnector3">
          <a:avLst>
            <a:gd name="adj1" fmla="val 50000"/>
          </a:avLst>
        </a:prstGeom>
        <a:ln xmlns:a="http://schemas.openxmlformats.org/drawingml/2006/main" w="3175">
          <a:solidFill>
            <a:schemeClr val="tx1">
              <a:lumMod val="50000"/>
              <a:lumOff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0.77109</cdr:x>
      <cdr:y>0.19413</cdr:y>
    </cdr:from>
    <cdr:to>
      <cdr:x>0.9198</cdr:x>
      <cdr:y>0.1942</cdr:y>
    </cdr:to>
    <cdr:cxnSp macro="">
      <cdr:nvCxnSpPr>
        <cdr:cNvPr id="86" name="Прямая соединительная линия 76">
          <a:extLst xmlns:a="http://schemas.openxmlformats.org/drawingml/2006/main">
            <a:ext uri="{FF2B5EF4-FFF2-40B4-BE49-F238E27FC236}">
              <a16:creationId xmlns:a16="http://schemas.microsoft.com/office/drawing/2014/main" id="{B93C9ECE-CC8F-7E1E-C029-3076437E77F6}"/>
            </a:ext>
          </a:extLst>
        </cdr:cNvPr>
        <cdr:cNvCxnSpPr/>
      </cdr:nvCxnSpPr>
      <cdr:spPr>
        <a:xfrm xmlns:a="http://schemas.openxmlformats.org/drawingml/2006/main">
          <a:off x="3902213" y="720341"/>
          <a:ext cx="752615" cy="245"/>
        </a:xfrm>
        <a:prstGeom xmlns:a="http://schemas.openxmlformats.org/drawingml/2006/main" prst="line">
          <a:avLst/>
        </a:prstGeom>
        <a:ln xmlns:a="http://schemas.openxmlformats.org/drawingml/2006/main" w="3175">
          <a:solidFill>
            <a:schemeClr val="tx1">
              <a:lumMod val="50000"/>
              <a:lumOff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dr:relSizeAnchor xmlns:cdr="http://schemas.openxmlformats.org/drawingml/2006/chartDrawing">
    <cdr:from>
      <cdr:x>0.77927</cdr:x>
      <cdr:y>0.77449</cdr:y>
    </cdr:from>
    <cdr:to>
      <cdr:x>0.92962</cdr:x>
      <cdr:y>0.77455</cdr:y>
    </cdr:to>
    <cdr:cxnSp macro="">
      <cdr:nvCxnSpPr>
        <cdr:cNvPr id="93" name="Прямая соединительная линия 76">
          <a:extLst xmlns:a="http://schemas.openxmlformats.org/drawingml/2006/main">
            <a:ext uri="{FF2B5EF4-FFF2-40B4-BE49-F238E27FC236}">
              <a16:creationId xmlns:a16="http://schemas.microsoft.com/office/drawing/2014/main" id="{D4E67B56-2894-D204-E54B-38F8BAE5EF6C}"/>
            </a:ext>
          </a:extLst>
        </cdr:cNvPr>
        <cdr:cNvCxnSpPr/>
      </cdr:nvCxnSpPr>
      <cdr:spPr>
        <a:xfrm xmlns:a="http://schemas.openxmlformats.org/drawingml/2006/main">
          <a:off x="3943626" y="2873819"/>
          <a:ext cx="760898" cy="245"/>
        </a:xfrm>
        <a:prstGeom xmlns:a="http://schemas.openxmlformats.org/drawingml/2006/main" prst="straightConnector1">
          <a:avLst/>
        </a:prstGeom>
        <a:ln xmlns:a="http://schemas.openxmlformats.org/drawingml/2006/main" w="3175">
          <a:solidFill>
            <a:schemeClr val="tx1">
              <a:lumMod val="50000"/>
              <a:lumOff val="50000"/>
            </a:schemeClr>
          </a:solidFill>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cxnSp>
  </cdr:relSizeAnchor>
</c:userShapes>
</file>

<file path=word/drawings/drawing2.xml><?xml version="1.0" encoding="utf-8"?>
<c:userShapes xmlns:c="http://schemas.openxmlformats.org/drawingml/2006/chart">
  <cdr:relSizeAnchor xmlns:cdr="http://schemas.openxmlformats.org/drawingml/2006/chartDrawing">
    <cdr:from>
      <cdr:x>0.07386</cdr:x>
      <cdr:y>0.88342</cdr:y>
    </cdr:from>
    <cdr:to>
      <cdr:x>0.1824</cdr:x>
      <cdr:y>1</cdr:y>
    </cdr:to>
    <cdr:sp macro="" textlink="">
      <cdr:nvSpPr>
        <cdr:cNvPr id="2" name="TextBox 1">
          <a:extLst xmlns:a="http://schemas.openxmlformats.org/drawingml/2006/main">
            <a:ext uri="{FF2B5EF4-FFF2-40B4-BE49-F238E27FC236}">
              <a16:creationId xmlns:a16="http://schemas.microsoft.com/office/drawing/2014/main" id="{2A0E9507-522D-4B8A-8124-067E23063282}"/>
            </a:ext>
          </a:extLst>
        </cdr:cNvPr>
        <cdr:cNvSpPr txBox="1"/>
      </cdr:nvSpPr>
      <cdr:spPr>
        <a:xfrm xmlns:a="http://schemas.openxmlformats.org/drawingml/2006/main">
          <a:off x="622156" y="3208626"/>
          <a:ext cx="914400" cy="423429"/>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sz="1100"/>
        </a:p>
      </cdr:txBody>
    </cdr:sp>
  </cdr:relSizeAnchor>
  <cdr:relSizeAnchor xmlns:cdr="http://schemas.openxmlformats.org/drawingml/2006/chartDrawing">
    <cdr:from>
      <cdr:x>0.51976</cdr:x>
      <cdr:y>0.92521</cdr:y>
    </cdr:from>
    <cdr:to>
      <cdr:x>0.88466</cdr:x>
      <cdr:y>0.98719</cdr:y>
    </cdr:to>
    <cdr:sp macro="" textlink="">
      <cdr:nvSpPr>
        <cdr:cNvPr id="3" name="TextBox 2">
          <a:extLst xmlns:a="http://schemas.openxmlformats.org/drawingml/2006/main">
            <a:ext uri="{FF2B5EF4-FFF2-40B4-BE49-F238E27FC236}">
              <a16:creationId xmlns:a16="http://schemas.microsoft.com/office/drawing/2014/main" id="{74C6E05C-4432-4DFF-82DC-38443066E3D2}"/>
            </a:ext>
          </a:extLst>
        </cdr:cNvPr>
        <cdr:cNvSpPr txBox="1"/>
      </cdr:nvSpPr>
      <cdr:spPr>
        <a:xfrm xmlns:a="http://schemas.openxmlformats.org/drawingml/2006/main">
          <a:off x="3593624" y="4129867"/>
          <a:ext cx="2522929" cy="27666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pPr algn="ctr"/>
          <a:r>
            <a:rPr lang="uk-UA" sz="1000" i="1">
              <a:latin typeface="Times New Roman" panose="02020603050405020304" pitchFamily="18" charset="0"/>
              <a:cs typeface="Times New Roman" panose="02020603050405020304" pitchFamily="18" charset="0"/>
            </a:rPr>
            <a:t>*Динаміка</a:t>
          </a:r>
          <a:r>
            <a:rPr lang="uk-UA" sz="1000" i="1" baseline="0">
              <a:latin typeface="Times New Roman" panose="02020603050405020304" pitchFamily="18" charset="0"/>
              <a:cs typeface="Times New Roman" panose="02020603050405020304" pitchFamily="18" charset="0"/>
            </a:rPr>
            <a:t> показника 202</a:t>
          </a:r>
          <a:r>
            <a:rPr lang="en-US" sz="1000" i="1" baseline="0">
              <a:latin typeface="Times New Roman" panose="02020603050405020304" pitchFamily="18" charset="0"/>
              <a:cs typeface="Times New Roman" panose="02020603050405020304" pitchFamily="18" charset="0"/>
            </a:rPr>
            <a:t>5</a:t>
          </a:r>
          <a:r>
            <a:rPr lang="uk-UA" sz="1000" i="1" baseline="0">
              <a:latin typeface="Times New Roman" panose="02020603050405020304" pitchFamily="18" charset="0"/>
              <a:cs typeface="Times New Roman" panose="02020603050405020304" pitchFamily="18" charset="0"/>
            </a:rPr>
            <a:t> року порівняно з 202</a:t>
          </a:r>
          <a:r>
            <a:rPr lang="en-US" sz="1000" i="1" baseline="0">
              <a:latin typeface="Times New Roman" panose="02020603050405020304" pitchFamily="18" charset="0"/>
              <a:cs typeface="Times New Roman" panose="02020603050405020304" pitchFamily="18" charset="0"/>
            </a:rPr>
            <a:t>4</a:t>
          </a:r>
          <a:r>
            <a:rPr lang="uk-UA" sz="1000" i="1" baseline="0">
              <a:latin typeface="Times New Roman" panose="02020603050405020304" pitchFamily="18" charset="0"/>
              <a:cs typeface="Times New Roman" panose="02020603050405020304" pitchFamily="18" charset="0"/>
            </a:rPr>
            <a:t> роком</a:t>
          </a:r>
        </a:p>
      </cdr:txBody>
    </cdr:sp>
  </cdr:relSizeAnchor>
</c:userShapes>
</file>

<file path=word/drawings/drawing3.xml><?xml version="1.0" encoding="utf-8"?>
<c:userShapes xmlns:c="http://schemas.openxmlformats.org/drawingml/2006/chart">
  <cdr:relSizeAnchor xmlns:cdr="http://schemas.openxmlformats.org/drawingml/2006/chartDrawing">
    <cdr:from>
      <cdr:x>0.01782</cdr:x>
      <cdr:y>0.11577</cdr:y>
    </cdr:from>
    <cdr:to>
      <cdr:x>0.23171</cdr:x>
      <cdr:y>0.43313</cdr:y>
    </cdr:to>
    <cdr:sp macro="" textlink="">
      <cdr:nvSpPr>
        <cdr:cNvPr id="3" name="TextBox 2">
          <a:extLst xmlns:a="http://schemas.openxmlformats.org/drawingml/2006/main">
            <a:ext uri="{FF2B5EF4-FFF2-40B4-BE49-F238E27FC236}">
              <a16:creationId xmlns:a16="http://schemas.microsoft.com/office/drawing/2014/main" id="{33A0667F-2719-4C23-AFA6-BC0B26726E83}"/>
            </a:ext>
          </a:extLst>
        </cdr:cNvPr>
        <cdr:cNvSpPr txBox="1"/>
      </cdr:nvSpPr>
      <cdr:spPr>
        <a:xfrm xmlns:a="http://schemas.openxmlformats.org/drawingml/2006/main">
          <a:off x="138113" y="552451"/>
          <a:ext cx="1657350" cy="15144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sz="1100"/>
        </a:p>
      </cdr:txBody>
    </cdr:sp>
  </cdr:relSizeAnchor>
  <cdr:relSizeAnchor xmlns:cdr="http://schemas.openxmlformats.org/drawingml/2006/chartDrawing">
    <cdr:from>
      <cdr:x>0.00676</cdr:x>
      <cdr:y>0.12375</cdr:y>
    </cdr:from>
    <cdr:to>
      <cdr:x>0.28869</cdr:x>
      <cdr:y>0.7984</cdr:y>
    </cdr:to>
    <cdr:sp macro="" textlink="">
      <cdr:nvSpPr>
        <cdr:cNvPr id="4" name="TextBox 3">
          <a:extLst xmlns:a="http://schemas.openxmlformats.org/drawingml/2006/main">
            <a:ext uri="{FF2B5EF4-FFF2-40B4-BE49-F238E27FC236}">
              <a16:creationId xmlns:a16="http://schemas.microsoft.com/office/drawing/2014/main" id="{04164B41-9DD1-4364-998D-19C235B39583}"/>
            </a:ext>
          </a:extLst>
        </cdr:cNvPr>
        <cdr:cNvSpPr txBox="1"/>
      </cdr:nvSpPr>
      <cdr:spPr>
        <a:xfrm xmlns:a="http://schemas.openxmlformats.org/drawingml/2006/main">
          <a:off x="58667" y="596445"/>
          <a:ext cx="2446408" cy="3251581"/>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sz="1100" u="sng"/>
        </a:p>
      </cdr:txBody>
    </cdr:sp>
  </cdr:relSizeAnchor>
  <cdr:relSizeAnchor xmlns:cdr="http://schemas.openxmlformats.org/drawingml/2006/chartDrawing">
    <cdr:from>
      <cdr:x>0.0376</cdr:x>
      <cdr:y>0.28906</cdr:y>
    </cdr:from>
    <cdr:to>
      <cdr:x>0.30735</cdr:x>
      <cdr:y>0.83399</cdr:y>
    </cdr:to>
    <cdr:sp macro="" textlink="">
      <cdr:nvSpPr>
        <cdr:cNvPr id="8" name="Облачко с текстом: прямоугольное 7">
          <a:extLst xmlns:a="http://schemas.openxmlformats.org/drawingml/2006/main">
            <a:ext uri="{FF2B5EF4-FFF2-40B4-BE49-F238E27FC236}">
              <a16:creationId xmlns:a16="http://schemas.microsoft.com/office/drawing/2014/main" id="{9A2E6703-62EE-44E7-AC93-3ADCE88FCE92}"/>
            </a:ext>
          </a:extLst>
        </cdr:cNvPr>
        <cdr:cNvSpPr/>
      </cdr:nvSpPr>
      <cdr:spPr>
        <a:xfrm xmlns:a="http://schemas.openxmlformats.org/drawingml/2006/main">
          <a:off x="257176" y="1409701"/>
          <a:ext cx="1844776" cy="2657502"/>
        </a:xfrm>
        <a:prstGeom xmlns:a="http://schemas.openxmlformats.org/drawingml/2006/main" prst="wedgeRectCallout">
          <a:avLst>
            <a:gd name="adj1" fmla="val 60080"/>
            <a:gd name="adj2" fmla="val 19098"/>
          </a:avLst>
        </a:prstGeom>
        <a:noFill xmlns:a="http://schemas.openxmlformats.org/drawingml/2006/main"/>
        <a:ln xmlns:a="http://schemas.openxmlformats.org/drawingml/2006/main" w="28575">
          <a:solidFill>
            <a:schemeClr val="bg2">
              <a:lumMod val="75000"/>
            </a:schemeClr>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uk-UA"/>
        </a:p>
      </cdr:txBody>
    </cdr:sp>
  </cdr:relSizeAnchor>
  <cdr:relSizeAnchor xmlns:cdr="http://schemas.openxmlformats.org/drawingml/2006/chartDrawing">
    <cdr:from>
      <cdr:x>0.13526</cdr:x>
      <cdr:y>0.51911</cdr:y>
    </cdr:from>
    <cdr:to>
      <cdr:x>0.25402</cdr:x>
      <cdr:y>0.71227</cdr:y>
    </cdr:to>
    <cdr:sp macro="" textlink="">
      <cdr:nvSpPr>
        <cdr:cNvPr id="15" name="TextBox 14">
          <a:extLst xmlns:a="http://schemas.openxmlformats.org/drawingml/2006/main">
            <a:ext uri="{FF2B5EF4-FFF2-40B4-BE49-F238E27FC236}">
              <a16:creationId xmlns:a16="http://schemas.microsoft.com/office/drawing/2014/main" id="{A1C6C140-43E9-1FF0-6497-A10614D80E06}"/>
            </a:ext>
          </a:extLst>
        </cdr:cNvPr>
        <cdr:cNvSpPr txBox="1"/>
      </cdr:nvSpPr>
      <cdr:spPr>
        <a:xfrm xmlns:a="http://schemas.openxmlformats.org/drawingml/2006/main">
          <a:off x="1041399" y="2457450"/>
          <a:ext cx="914400" cy="9144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uk-UA" sz="1100" kern="1200"/>
        </a:p>
      </cdr:txBody>
    </cdr:sp>
  </cdr:relSizeAnchor>
</c:userShape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558CC-5D73-4DB1-9419-AE600D93C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432</TotalTime>
  <Pages>24</Pages>
  <Words>23245</Words>
  <Characters>13251</Characters>
  <Application>Microsoft Office Word</Application>
  <DocSecurity>0</DocSecurity>
  <Lines>110</Lines>
  <Paragraphs>72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Олександра Астапенко</dc:creator>
  <cp:keywords/>
  <dc:description/>
  <cp:lastModifiedBy>Хмарук Юлія</cp:lastModifiedBy>
  <cp:revision>140</cp:revision>
  <cp:lastPrinted>2026-02-19T09:33:00Z</cp:lastPrinted>
  <dcterms:created xsi:type="dcterms:W3CDTF">2026-02-18T07:39:00Z</dcterms:created>
  <dcterms:modified xsi:type="dcterms:W3CDTF">2026-02-19T14:30:00Z</dcterms:modified>
</cp:coreProperties>
</file>